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D0" w:rsidRPr="00FF76E7" w:rsidRDefault="000827D0" w:rsidP="005C5B7D">
      <w:pPr>
        <w:tabs>
          <w:tab w:val="left" w:pos="34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0827D0" w:rsidRDefault="000827D0" w:rsidP="00937663">
      <w:pPr>
        <w:tabs>
          <w:tab w:val="left" w:pos="34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C5B7D" w:rsidRDefault="005C5B7D" w:rsidP="00937663">
      <w:pPr>
        <w:tabs>
          <w:tab w:val="left" w:pos="34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C5B7D" w:rsidRPr="00FF76E7" w:rsidRDefault="005C5B7D" w:rsidP="00937663">
      <w:pPr>
        <w:tabs>
          <w:tab w:val="left" w:pos="34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795A" w:rsidRPr="00FF76E7" w:rsidRDefault="00937663" w:rsidP="00937663">
      <w:pPr>
        <w:tabs>
          <w:tab w:val="left" w:pos="34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FF76E7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pPr w:leftFromText="141" w:rightFromText="141" w:vertAnchor="text" w:horzAnchor="margin" w:tblpXSpec="center" w:tblpY="1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528"/>
      </w:tblGrid>
      <w:tr w:rsidR="000B54D5" w:rsidRPr="00FF76E7" w:rsidTr="000B54D5">
        <w:trPr>
          <w:trHeight w:val="699"/>
        </w:trPr>
        <w:tc>
          <w:tcPr>
            <w:tcW w:w="10490" w:type="dxa"/>
            <w:gridSpan w:val="2"/>
            <w:vAlign w:val="center"/>
          </w:tcPr>
          <w:p w:rsidR="000B54D5" w:rsidRPr="00FF76E7" w:rsidRDefault="000B54D5" w:rsidP="000B5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7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INTITULE DU POSTE : ACCOMPAGNANT</w:t>
            </w:r>
            <w:r w:rsidR="00570258" w:rsidRPr="00FF7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(E)</w:t>
            </w:r>
            <w:r w:rsidRPr="00FF7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DES ELEVES EN SITUATION DE HANDICAP</w:t>
            </w:r>
          </w:p>
        </w:tc>
      </w:tr>
      <w:tr w:rsidR="000B54D5" w:rsidRPr="00FF76E7" w:rsidTr="00823EFD">
        <w:tc>
          <w:tcPr>
            <w:tcW w:w="10490" w:type="dxa"/>
            <w:gridSpan w:val="2"/>
          </w:tcPr>
          <w:p w:rsidR="00873C4B" w:rsidRPr="00FF76E7" w:rsidRDefault="000B54D5" w:rsidP="00873C4B">
            <w:pPr>
              <w:autoSpaceDE w:val="0"/>
              <w:autoSpaceDN w:val="0"/>
              <w:adjustRightInd w:val="0"/>
              <w:spacing w:before="120" w:after="0" w:line="240" w:lineRule="auto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7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INTITULE DU RECRUTEUR :</w:t>
            </w:r>
          </w:p>
          <w:p w:rsidR="000B54D5" w:rsidRPr="00FF76E7" w:rsidRDefault="000D0401" w:rsidP="00873C4B">
            <w:pPr>
              <w:autoSpaceDE w:val="0"/>
              <w:autoSpaceDN w:val="0"/>
              <w:adjustRightInd w:val="0"/>
              <w:spacing w:before="120"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7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DIRECTION DES SERVICES DEPARTEMENTAUX DE L’EDUCATION NATIONALE DU VAL D’OISE</w:t>
            </w:r>
          </w:p>
          <w:p w:rsidR="000B54D5" w:rsidRPr="00FF76E7" w:rsidRDefault="000B54D5" w:rsidP="0096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DA0" w:rsidRPr="00FF76E7" w:rsidTr="00962244">
        <w:tc>
          <w:tcPr>
            <w:tcW w:w="4962" w:type="dxa"/>
          </w:tcPr>
          <w:p w:rsidR="00EE1DA0" w:rsidRPr="00FF76E7" w:rsidRDefault="00EE1DA0" w:rsidP="00873C4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7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DE DISPONIBILITE :</w:t>
            </w:r>
          </w:p>
          <w:p w:rsidR="00BC6A2F" w:rsidRPr="00FF76E7" w:rsidRDefault="005C5B7D" w:rsidP="005C5B7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Immédiate</w:t>
            </w:r>
          </w:p>
        </w:tc>
        <w:tc>
          <w:tcPr>
            <w:tcW w:w="5528" w:type="dxa"/>
          </w:tcPr>
          <w:p w:rsidR="00EE1DA0" w:rsidRPr="00FF76E7" w:rsidRDefault="00EE1DA0" w:rsidP="00873C4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LOCALISATION GEOGRAPHIQUE</w:t>
            </w:r>
            <w:r w:rsidRPr="00FF76E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</w:p>
          <w:p w:rsidR="00EE1DA0" w:rsidRPr="00FF76E7" w:rsidRDefault="000B54D5" w:rsidP="000B54D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7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Département du Val d’Oise</w:t>
            </w:r>
            <w:r w:rsidR="000D0401" w:rsidRPr="00FF76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toutes communes </w:t>
            </w:r>
          </w:p>
        </w:tc>
      </w:tr>
      <w:tr w:rsidR="00EE1DA0" w:rsidRPr="00FF76E7" w:rsidTr="00962244">
        <w:tc>
          <w:tcPr>
            <w:tcW w:w="1049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74"/>
            </w:tblGrid>
            <w:tr w:rsidR="0082579E" w:rsidRPr="00FF76E7">
              <w:trPr>
                <w:trHeight w:val="887"/>
              </w:trPr>
              <w:tc>
                <w:tcPr>
                  <w:tcW w:w="0" w:type="auto"/>
                </w:tcPr>
                <w:p w:rsidR="0082579E" w:rsidRPr="00FF76E7" w:rsidRDefault="0082579E" w:rsidP="00AB7359">
                  <w:pPr>
                    <w:pStyle w:val="Default"/>
                    <w:framePr w:hSpace="141" w:wrap="around" w:vAnchor="text" w:hAnchor="margin" w:xAlign="center" w:y="166"/>
                    <w:spacing w:before="120"/>
                    <w:rPr>
                      <w:b/>
                      <w:bCs/>
                      <w:sz w:val="20"/>
                      <w:szCs w:val="20"/>
                    </w:rPr>
                  </w:pPr>
                  <w:r w:rsidRPr="00FF76E7">
                    <w:rPr>
                      <w:b/>
                      <w:bCs/>
                      <w:sz w:val="20"/>
                      <w:szCs w:val="20"/>
                    </w:rPr>
                    <w:t xml:space="preserve">DESCRIPTION DE L’EMPLOYEUR : </w:t>
                  </w:r>
                </w:p>
                <w:p w:rsidR="000827D0" w:rsidRPr="00FF76E7" w:rsidRDefault="000827D0" w:rsidP="000827D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F76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L'académie de Versailles regroupe quatre départements : les Yvelines (78), l’Essonne (91), les Hauts-de-Seine (92) et le Val-d’Oise (95). </w:t>
                  </w:r>
                </w:p>
                <w:p w:rsidR="000827D0" w:rsidRPr="00FF76E7" w:rsidRDefault="000827D0" w:rsidP="000827D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F76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Première académie de France par l’importance de ses effectifs avec près de 1 100 000 élèves dans les premier et second degrés, soit 9% des effectifs scolarisés de la France.</w:t>
                  </w:r>
                </w:p>
                <w:p w:rsidR="003328F5" w:rsidRPr="00FF76E7" w:rsidRDefault="003328F5" w:rsidP="000827D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F76E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Le département du Val d’Oise compte 780</w:t>
                  </w:r>
                  <w:r w:rsidRPr="00FF76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écoles, 110 collèges, 46 lycées publics répartis sur 6 bassins.</w:t>
                  </w:r>
                </w:p>
                <w:p w:rsidR="003328F5" w:rsidRPr="00FF76E7" w:rsidRDefault="003328F5" w:rsidP="003328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76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250 000 élèves sont scolarisés dans ces établissements.</w:t>
                  </w:r>
                  <w:r w:rsidRPr="00FF76E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82579E" w:rsidRPr="00FF76E7" w:rsidRDefault="0082579E" w:rsidP="003328F5">
                  <w:pPr>
                    <w:pStyle w:val="Default"/>
                    <w:framePr w:hSpace="141" w:wrap="around" w:vAnchor="text" w:hAnchor="margin" w:xAlign="center" w:y="166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2244" w:rsidRPr="00FF76E7" w:rsidRDefault="00962244" w:rsidP="008257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1DA0" w:rsidRPr="00FF76E7" w:rsidTr="00962244"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</w:tcPr>
          <w:p w:rsidR="00EE1DA0" w:rsidRPr="00FF76E7" w:rsidRDefault="00EE1DA0" w:rsidP="0096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</w:tcPr>
          <w:p w:rsidR="00EE1DA0" w:rsidRPr="00FF76E7" w:rsidRDefault="00EE1DA0" w:rsidP="0096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DA0" w:rsidRPr="00FF76E7" w:rsidTr="00962244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:rsidR="005032DA" w:rsidRPr="00FF76E7" w:rsidRDefault="005032DA" w:rsidP="000B54D5">
            <w:pPr>
              <w:pStyle w:val="Sansinterligne"/>
              <w:ind w:left="777"/>
              <w:rPr>
                <w:rFonts w:ascii="Arial" w:hAnsi="Arial" w:cs="Arial"/>
                <w:sz w:val="20"/>
                <w:szCs w:val="20"/>
              </w:rPr>
            </w:pPr>
          </w:p>
          <w:p w:rsidR="000B54D5" w:rsidRPr="00FF76E7" w:rsidRDefault="000B54D5" w:rsidP="003328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76E7">
              <w:rPr>
                <w:rFonts w:ascii="Arial" w:hAnsi="Arial" w:cs="Arial"/>
                <w:sz w:val="20"/>
                <w:szCs w:val="20"/>
              </w:rPr>
              <w:t>L’accompagnant</w:t>
            </w:r>
            <w:r w:rsidR="00570258" w:rsidRPr="00FF76E7">
              <w:rPr>
                <w:rFonts w:ascii="Arial" w:hAnsi="Arial" w:cs="Arial"/>
                <w:sz w:val="20"/>
                <w:szCs w:val="20"/>
              </w:rPr>
              <w:t>(e)</w:t>
            </w:r>
            <w:r w:rsidRPr="00FF76E7">
              <w:rPr>
                <w:rFonts w:ascii="Arial" w:hAnsi="Arial" w:cs="Arial"/>
                <w:sz w:val="20"/>
                <w:szCs w:val="20"/>
              </w:rPr>
              <w:t xml:space="preserve"> d’élèves en situation de handicap</w:t>
            </w:r>
            <w:r w:rsidR="003328F5" w:rsidRPr="00FF76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6E7">
              <w:rPr>
                <w:rFonts w:ascii="Arial" w:hAnsi="Arial" w:cs="Arial"/>
                <w:sz w:val="20"/>
                <w:szCs w:val="20"/>
              </w:rPr>
              <w:t>(H/F) accompagne un ou des élèves en situation de handicap, en conformité avec le projet personnalisé de scolarisation (PPS).</w:t>
            </w:r>
          </w:p>
          <w:p w:rsidR="000B54D5" w:rsidRPr="00FF76E7" w:rsidRDefault="000B54D5" w:rsidP="003328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76E7">
              <w:rPr>
                <w:rFonts w:ascii="Arial" w:hAnsi="Arial" w:cs="Arial"/>
                <w:sz w:val="20"/>
                <w:szCs w:val="20"/>
              </w:rPr>
              <w:t>L’accompagnant</w:t>
            </w:r>
            <w:r w:rsidR="00570258" w:rsidRPr="00FF76E7">
              <w:rPr>
                <w:rFonts w:ascii="Arial" w:hAnsi="Arial" w:cs="Arial"/>
                <w:sz w:val="20"/>
                <w:szCs w:val="20"/>
              </w:rPr>
              <w:t>(e)</w:t>
            </w:r>
            <w:r w:rsidRPr="00FF76E7">
              <w:rPr>
                <w:rFonts w:ascii="Arial" w:hAnsi="Arial" w:cs="Arial"/>
                <w:sz w:val="20"/>
                <w:szCs w:val="20"/>
              </w:rPr>
              <w:t xml:space="preserve"> des élèves en situation de handicap (troubles cognitifs, moteurs, visuels, auditifs ou autistiques) doit permettre à l’élève de renforcer (ou d'acquérir) son autonomie dans les apprentissages sur le temps scolaire, d'accéder à l’école et aux savoirs, de participer aux activités de la classe et de l’école (maternelle/élémentaire) ou de l’établissement (collège/lycée).</w:t>
            </w:r>
          </w:p>
          <w:p w:rsidR="000B54D5" w:rsidRPr="00FF76E7" w:rsidRDefault="000B54D5" w:rsidP="000B54D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76E7">
              <w:rPr>
                <w:rFonts w:ascii="Arial" w:hAnsi="Arial" w:cs="Arial"/>
                <w:b/>
                <w:sz w:val="20"/>
                <w:szCs w:val="20"/>
              </w:rPr>
              <w:t>Les missions de l’accompagnant</w:t>
            </w:r>
            <w:r w:rsidR="00570258" w:rsidRPr="00FF76E7">
              <w:rPr>
                <w:rFonts w:ascii="Arial" w:hAnsi="Arial" w:cs="Arial"/>
                <w:b/>
                <w:sz w:val="20"/>
                <w:szCs w:val="20"/>
              </w:rPr>
              <w:t>(e)</w:t>
            </w:r>
          </w:p>
          <w:p w:rsidR="000B54D5" w:rsidRPr="00B12AD8" w:rsidRDefault="000B54D5" w:rsidP="000B54D5">
            <w:pPr>
              <w:pStyle w:val="Paragraphedeliste"/>
              <w:numPr>
                <w:ilvl w:val="0"/>
                <w:numId w:val="37"/>
              </w:numPr>
              <w:spacing w:after="1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AD8">
              <w:rPr>
                <w:rFonts w:ascii="Arial" w:hAnsi="Arial" w:cs="Arial"/>
                <w:sz w:val="20"/>
                <w:szCs w:val="20"/>
              </w:rPr>
              <w:t>Effectuer des interventions dans la classe en concertation avec l’enseignant, qui reste le responsable pédagogique</w:t>
            </w:r>
            <w:r w:rsidR="007D5069" w:rsidRPr="00B12A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B54D5" w:rsidRPr="00B12AD8" w:rsidRDefault="000B54D5" w:rsidP="000B54D5">
            <w:pPr>
              <w:pStyle w:val="Paragraphedeliste"/>
              <w:numPr>
                <w:ilvl w:val="0"/>
                <w:numId w:val="37"/>
              </w:numPr>
              <w:spacing w:after="1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AD8">
              <w:rPr>
                <w:rFonts w:ascii="Arial" w:hAnsi="Arial" w:cs="Arial"/>
                <w:sz w:val="20"/>
                <w:szCs w:val="20"/>
              </w:rPr>
              <w:t xml:space="preserve">Aider à l’installation matérielle </w:t>
            </w:r>
            <w:r w:rsidR="00570258" w:rsidRPr="00B12AD8">
              <w:rPr>
                <w:rFonts w:ascii="Arial" w:hAnsi="Arial" w:cs="Arial"/>
                <w:sz w:val="20"/>
                <w:szCs w:val="20"/>
              </w:rPr>
              <w:t>de l’élève</w:t>
            </w:r>
            <w:r w:rsidRPr="00B12AD8">
              <w:rPr>
                <w:rFonts w:ascii="Arial" w:hAnsi="Arial" w:cs="Arial"/>
                <w:sz w:val="20"/>
                <w:szCs w:val="20"/>
              </w:rPr>
              <w:t xml:space="preserve">, à la manipulation du matériel scolaire, à des tâches scolaires; favoriser la communication entre l’élève et ses camarades, susciter la participation </w:t>
            </w:r>
            <w:r w:rsidR="00570258" w:rsidRPr="00B12AD8">
              <w:rPr>
                <w:rFonts w:ascii="Arial" w:hAnsi="Arial" w:cs="Arial"/>
                <w:sz w:val="20"/>
                <w:szCs w:val="20"/>
              </w:rPr>
              <w:t>de l’élève</w:t>
            </w:r>
            <w:r w:rsidRPr="00B12AD8">
              <w:rPr>
                <w:rFonts w:ascii="Arial" w:hAnsi="Arial" w:cs="Arial"/>
                <w:sz w:val="20"/>
                <w:szCs w:val="20"/>
              </w:rPr>
              <w:t xml:space="preserve"> aux activités de la vie sociale et relationnelle. Favoriser sa mobilité et ses déplacements dans l’enceinte de l’école/de l’établissement. Veiller à l’encourager dans ses progrès et dans sa conquête de l’autonomie. Apporter une aide en dehors des temps d’enseignement, lors des récréations ou interclasses.</w:t>
            </w:r>
          </w:p>
          <w:p w:rsidR="000B54D5" w:rsidRPr="00B12AD8" w:rsidRDefault="000B54D5" w:rsidP="000B54D5">
            <w:pPr>
              <w:pStyle w:val="Paragraphedeliste"/>
              <w:numPr>
                <w:ilvl w:val="0"/>
                <w:numId w:val="37"/>
              </w:numPr>
              <w:spacing w:after="1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AD8">
              <w:rPr>
                <w:rFonts w:ascii="Arial" w:hAnsi="Arial" w:cs="Arial"/>
                <w:sz w:val="20"/>
                <w:szCs w:val="20"/>
              </w:rPr>
              <w:t>Participer aux sorties de classe, occasionnelles ou régulières.</w:t>
            </w:r>
          </w:p>
          <w:p w:rsidR="000B54D5" w:rsidRPr="00B12AD8" w:rsidRDefault="000B54D5" w:rsidP="000B54D5">
            <w:pPr>
              <w:pStyle w:val="Paragraphedeliste"/>
              <w:numPr>
                <w:ilvl w:val="0"/>
                <w:numId w:val="37"/>
              </w:numPr>
              <w:spacing w:after="1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AD8">
              <w:rPr>
                <w:rFonts w:ascii="Arial" w:hAnsi="Arial" w:cs="Arial"/>
                <w:sz w:val="20"/>
                <w:szCs w:val="20"/>
              </w:rPr>
              <w:t xml:space="preserve">Accomplir des gestes techniques ne requérant pas une qualification médicale ou paramédicale particulière; aider aux gestes d’hygiène, </w:t>
            </w:r>
            <w:r w:rsidR="009E0649" w:rsidRPr="00B12AD8">
              <w:rPr>
                <w:rFonts w:ascii="Arial" w:hAnsi="Arial" w:cs="Arial"/>
                <w:sz w:val="20"/>
                <w:szCs w:val="20"/>
              </w:rPr>
              <w:t xml:space="preserve">favoriser </w:t>
            </w:r>
            <w:r w:rsidRPr="00B12AD8">
              <w:rPr>
                <w:rFonts w:ascii="Arial" w:hAnsi="Arial" w:cs="Arial"/>
                <w:sz w:val="20"/>
                <w:szCs w:val="20"/>
              </w:rPr>
              <w:t>les conditions de sécurité et de confort de l’élève.</w:t>
            </w:r>
          </w:p>
          <w:p w:rsidR="000B54D5" w:rsidRPr="00B12AD8" w:rsidRDefault="000B54D5" w:rsidP="000B54D5">
            <w:pPr>
              <w:pStyle w:val="Paragraphedeliste"/>
              <w:numPr>
                <w:ilvl w:val="0"/>
                <w:numId w:val="37"/>
              </w:numPr>
              <w:spacing w:after="1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AD8">
              <w:rPr>
                <w:rFonts w:ascii="Arial" w:hAnsi="Arial" w:cs="Arial"/>
                <w:sz w:val="20"/>
                <w:szCs w:val="20"/>
              </w:rPr>
              <w:t>Collaborer au suivi des projets personnalisés de scolarisation</w:t>
            </w:r>
            <w:r w:rsidR="00FA3508" w:rsidRPr="00B12A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2AD8">
              <w:rPr>
                <w:rFonts w:ascii="Arial" w:hAnsi="Arial" w:cs="Arial"/>
                <w:sz w:val="20"/>
                <w:szCs w:val="20"/>
              </w:rPr>
              <w:t xml:space="preserve">(PPS) </w:t>
            </w:r>
            <w:r w:rsidR="00570258" w:rsidRPr="00B12AD8">
              <w:rPr>
                <w:rFonts w:ascii="Arial" w:hAnsi="Arial" w:cs="Arial"/>
                <w:sz w:val="20"/>
                <w:szCs w:val="20"/>
              </w:rPr>
              <w:t>de l’élève</w:t>
            </w:r>
            <w:r w:rsidR="00FA3508" w:rsidRPr="00B12A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2AD8">
              <w:rPr>
                <w:rFonts w:ascii="Arial" w:hAnsi="Arial" w:cs="Arial"/>
                <w:sz w:val="20"/>
                <w:szCs w:val="20"/>
              </w:rPr>
              <w:t>; participer aux équipes de suivi de scolarisation (ESS).</w:t>
            </w:r>
          </w:p>
          <w:p w:rsidR="000B54D5" w:rsidRPr="00B12AD8" w:rsidRDefault="000B54D5" w:rsidP="003328F5">
            <w:pPr>
              <w:pStyle w:val="Paragraphedeliste"/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AD8">
              <w:rPr>
                <w:rFonts w:ascii="Arial" w:hAnsi="Arial" w:cs="Arial"/>
                <w:sz w:val="20"/>
                <w:szCs w:val="20"/>
              </w:rPr>
              <w:t>L’accompagnant</w:t>
            </w:r>
            <w:r w:rsidR="00570258" w:rsidRPr="00B12AD8">
              <w:rPr>
                <w:rFonts w:ascii="Arial" w:hAnsi="Arial" w:cs="Arial"/>
                <w:sz w:val="20"/>
                <w:szCs w:val="20"/>
              </w:rPr>
              <w:t>(e)</w:t>
            </w:r>
            <w:r w:rsidRPr="00B12AD8">
              <w:rPr>
                <w:rFonts w:ascii="Arial" w:hAnsi="Arial" w:cs="Arial"/>
                <w:sz w:val="20"/>
                <w:szCs w:val="20"/>
              </w:rPr>
              <w:t xml:space="preserve"> travaille en étroite collaboration avec l’équipe enseignante, dans le respect des règles de l’école/de l’établissement et des notifications de la MDPH (Maison Départementale des Personnes Handicapées).</w:t>
            </w:r>
          </w:p>
          <w:p w:rsidR="000B54D5" w:rsidRPr="00FF76E7" w:rsidRDefault="000B54D5" w:rsidP="000B54D5">
            <w:pPr>
              <w:pStyle w:val="Paragraphedeliste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AD8">
              <w:rPr>
                <w:rFonts w:ascii="Arial" w:hAnsi="Arial" w:cs="Arial"/>
                <w:sz w:val="20"/>
                <w:szCs w:val="20"/>
              </w:rPr>
              <w:t>L’aide humaine s’investit au profit des élèves accompagnés, afin de répondre à ses besoins de compensation. Il s’agit bien d’apporter une compensation et non de</w:t>
            </w:r>
            <w:r w:rsidRPr="00FF76E7">
              <w:rPr>
                <w:rFonts w:ascii="Arial" w:hAnsi="Arial" w:cs="Arial"/>
                <w:sz w:val="20"/>
                <w:szCs w:val="20"/>
              </w:rPr>
              <w:t xml:space="preserve"> délivrer un soutien scolaire.</w:t>
            </w:r>
          </w:p>
          <w:p w:rsidR="00856FC2" w:rsidRPr="00FF76E7" w:rsidRDefault="00856FC2" w:rsidP="00AB7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827D0" w:rsidRPr="00FF76E7" w:rsidTr="00873C4B">
        <w:trPr>
          <w:trHeight w:val="1121"/>
        </w:trPr>
        <w:tc>
          <w:tcPr>
            <w:tcW w:w="10490" w:type="dxa"/>
            <w:gridSpan w:val="2"/>
          </w:tcPr>
          <w:p w:rsidR="000827D0" w:rsidRPr="00FF76E7" w:rsidRDefault="000827D0" w:rsidP="00873C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F76E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Connaissances, savoir :</w:t>
            </w:r>
          </w:p>
          <w:p w:rsidR="000827D0" w:rsidRPr="00FF76E7" w:rsidRDefault="000827D0" w:rsidP="000827D0">
            <w:pPr>
              <w:pStyle w:val="Paragraphedeliste"/>
              <w:numPr>
                <w:ilvl w:val="0"/>
                <w:numId w:val="38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FF76E7">
              <w:rPr>
                <w:rFonts w:ascii="Arial" w:hAnsi="Arial" w:cs="Arial"/>
                <w:sz w:val="20"/>
                <w:szCs w:val="20"/>
                <w:lang w:eastAsia="fr-FR"/>
              </w:rPr>
              <w:t>Connaitre et respecter les gra</w:t>
            </w:r>
            <w:r w:rsidR="00570258" w:rsidRPr="00FF76E7">
              <w:rPr>
                <w:rFonts w:ascii="Arial" w:hAnsi="Arial" w:cs="Arial"/>
                <w:sz w:val="20"/>
                <w:szCs w:val="20"/>
                <w:lang w:eastAsia="fr-FR"/>
              </w:rPr>
              <w:t>nds principes de l’école de la R</w:t>
            </w:r>
            <w:r w:rsidRPr="00FF76E7">
              <w:rPr>
                <w:rFonts w:ascii="Arial" w:hAnsi="Arial" w:cs="Arial"/>
                <w:sz w:val="20"/>
                <w:szCs w:val="20"/>
                <w:lang w:eastAsia="fr-FR"/>
              </w:rPr>
              <w:t>épublique</w:t>
            </w:r>
          </w:p>
          <w:p w:rsidR="000827D0" w:rsidRPr="00FF76E7" w:rsidRDefault="000827D0" w:rsidP="00873C4B">
            <w:pPr>
              <w:pStyle w:val="Paragraphedeliste"/>
              <w:numPr>
                <w:ilvl w:val="0"/>
                <w:numId w:val="38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FF76E7">
              <w:rPr>
                <w:rFonts w:ascii="Arial" w:hAnsi="Arial" w:cs="Arial"/>
                <w:sz w:val="20"/>
                <w:szCs w:val="20"/>
                <w:lang w:eastAsia="fr-FR"/>
              </w:rPr>
              <w:t>Maitriser le langage écrit et oral</w:t>
            </w:r>
          </w:p>
        </w:tc>
      </w:tr>
    </w:tbl>
    <w:p w:rsidR="00873C4B" w:rsidRDefault="00873C4B"/>
    <w:p w:rsidR="005C5B7D" w:rsidRDefault="005C5B7D"/>
    <w:p w:rsidR="005C5B7D" w:rsidRDefault="005C5B7D"/>
    <w:p w:rsidR="005C5B7D" w:rsidRPr="00FF76E7" w:rsidRDefault="005C5B7D"/>
    <w:tbl>
      <w:tblPr>
        <w:tblpPr w:leftFromText="141" w:rightFromText="141" w:vertAnchor="text" w:horzAnchor="margin" w:tblpXSpec="center" w:tblpY="1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0827D0" w:rsidRPr="00FF76E7" w:rsidTr="00962244">
        <w:trPr>
          <w:trHeight w:val="2490"/>
        </w:trPr>
        <w:tc>
          <w:tcPr>
            <w:tcW w:w="10490" w:type="dxa"/>
            <w:tcBorders>
              <w:bottom w:val="single" w:sz="4" w:space="0" w:color="auto"/>
            </w:tcBorders>
          </w:tcPr>
          <w:p w:rsidR="000827D0" w:rsidRPr="00FF76E7" w:rsidRDefault="000827D0" w:rsidP="00873C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F76E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Savoir faire : </w:t>
            </w:r>
          </w:p>
          <w:p w:rsidR="000827D0" w:rsidRPr="00FF76E7" w:rsidRDefault="000827D0" w:rsidP="000827D0">
            <w:pPr>
              <w:pStyle w:val="Paragraphedeliste"/>
              <w:numPr>
                <w:ilvl w:val="0"/>
                <w:numId w:val="38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FF76E7">
              <w:rPr>
                <w:rFonts w:ascii="Arial" w:hAnsi="Arial" w:cs="Arial"/>
                <w:sz w:val="20"/>
                <w:szCs w:val="20"/>
                <w:lang w:eastAsia="fr-FR"/>
              </w:rPr>
              <w:t>Intérêt pour le travail avec les enfants et les adolescents</w:t>
            </w:r>
          </w:p>
          <w:p w:rsidR="000827D0" w:rsidRPr="00FF76E7" w:rsidRDefault="000827D0" w:rsidP="000827D0">
            <w:pPr>
              <w:pStyle w:val="Paragraphedeliste"/>
              <w:numPr>
                <w:ilvl w:val="0"/>
                <w:numId w:val="38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FF76E7">
              <w:rPr>
                <w:rFonts w:ascii="Arial" w:hAnsi="Arial" w:cs="Arial"/>
                <w:sz w:val="20"/>
                <w:szCs w:val="20"/>
                <w:lang w:eastAsia="fr-FR"/>
              </w:rPr>
              <w:t>Avoir des capacités d’écoute et de communication</w:t>
            </w:r>
          </w:p>
          <w:p w:rsidR="000827D0" w:rsidRPr="00FF76E7" w:rsidRDefault="000827D0" w:rsidP="000827D0">
            <w:pPr>
              <w:pStyle w:val="Paragraphedeliste"/>
              <w:numPr>
                <w:ilvl w:val="0"/>
                <w:numId w:val="38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FF76E7">
              <w:rPr>
                <w:rFonts w:ascii="Arial" w:hAnsi="Arial" w:cs="Arial"/>
                <w:sz w:val="20"/>
                <w:szCs w:val="20"/>
                <w:lang w:eastAsia="fr-FR"/>
              </w:rPr>
              <w:t>Avoir des capacités d’analyse</w:t>
            </w:r>
          </w:p>
          <w:p w:rsidR="000827D0" w:rsidRPr="00FF76E7" w:rsidRDefault="000827D0" w:rsidP="000827D0">
            <w:pPr>
              <w:pStyle w:val="Paragraphedeliste"/>
              <w:numPr>
                <w:ilvl w:val="0"/>
                <w:numId w:val="38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FF76E7">
              <w:rPr>
                <w:rFonts w:ascii="Arial" w:hAnsi="Arial" w:cs="Arial"/>
                <w:sz w:val="20"/>
                <w:szCs w:val="20"/>
                <w:lang w:eastAsia="fr-FR"/>
              </w:rPr>
              <w:t>Savoir rendre compte</w:t>
            </w:r>
          </w:p>
          <w:p w:rsidR="000827D0" w:rsidRPr="00FF76E7" w:rsidRDefault="000827D0" w:rsidP="000827D0">
            <w:pPr>
              <w:pStyle w:val="Paragraphedeliste"/>
              <w:numPr>
                <w:ilvl w:val="0"/>
                <w:numId w:val="38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FF76E7">
              <w:rPr>
                <w:rFonts w:ascii="Arial" w:hAnsi="Arial" w:cs="Arial"/>
                <w:sz w:val="20"/>
                <w:szCs w:val="20"/>
                <w:lang w:eastAsia="fr-FR"/>
              </w:rPr>
              <w:t>Travailler en équipe</w:t>
            </w:r>
          </w:p>
          <w:p w:rsidR="000827D0" w:rsidRPr="00FF76E7" w:rsidRDefault="000827D0" w:rsidP="000827D0">
            <w:pPr>
              <w:pStyle w:val="Paragraphedeliste"/>
              <w:numPr>
                <w:ilvl w:val="0"/>
                <w:numId w:val="38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FF76E7">
              <w:rPr>
                <w:rFonts w:ascii="Arial" w:hAnsi="Arial" w:cs="Arial"/>
                <w:sz w:val="20"/>
                <w:szCs w:val="20"/>
                <w:lang w:eastAsia="fr-FR"/>
              </w:rPr>
              <w:t>Retranscrire des informations, reformuler</w:t>
            </w:r>
          </w:p>
          <w:p w:rsidR="000827D0" w:rsidRPr="00FF76E7" w:rsidRDefault="000827D0" w:rsidP="000827D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F76E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Savoir être :</w:t>
            </w:r>
          </w:p>
          <w:p w:rsidR="000827D0" w:rsidRPr="00FF76E7" w:rsidRDefault="000827D0" w:rsidP="000827D0">
            <w:pPr>
              <w:pStyle w:val="Paragraphedeliste"/>
              <w:numPr>
                <w:ilvl w:val="0"/>
                <w:numId w:val="38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FF76E7">
              <w:rPr>
                <w:rFonts w:ascii="Arial" w:hAnsi="Arial" w:cs="Arial"/>
                <w:sz w:val="20"/>
                <w:szCs w:val="20"/>
                <w:lang w:eastAsia="fr-FR"/>
              </w:rPr>
              <w:t>Assiduité, ponctualité</w:t>
            </w:r>
          </w:p>
          <w:p w:rsidR="000827D0" w:rsidRPr="00FF76E7" w:rsidRDefault="000827D0" w:rsidP="000827D0">
            <w:pPr>
              <w:pStyle w:val="Paragraphedeliste"/>
              <w:numPr>
                <w:ilvl w:val="0"/>
                <w:numId w:val="38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FF76E7">
              <w:rPr>
                <w:rFonts w:ascii="Arial" w:hAnsi="Arial" w:cs="Arial"/>
                <w:sz w:val="20"/>
                <w:szCs w:val="20"/>
                <w:lang w:eastAsia="fr-FR"/>
              </w:rPr>
              <w:t>Respect de la confidentialité</w:t>
            </w:r>
          </w:p>
          <w:p w:rsidR="000827D0" w:rsidRPr="00B12AD8" w:rsidRDefault="000827D0" w:rsidP="000827D0">
            <w:pPr>
              <w:pStyle w:val="Paragraphedeliste"/>
              <w:numPr>
                <w:ilvl w:val="0"/>
                <w:numId w:val="38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12AD8">
              <w:rPr>
                <w:rFonts w:ascii="Arial" w:hAnsi="Arial" w:cs="Arial"/>
                <w:sz w:val="20"/>
                <w:szCs w:val="20"/>
                <w:lang w:eastAsia="fr-FR"/>
              </w:rPr>
              <w:t>Capacité d’adaptation</w:t>
            </w:r>
            <w:r w:rsidR="00FA3508" w:rsidRPr="00B12AD8">
              <w:rPr>
                <w:rFonts w:ascii="Arial" w:hAnsi="Arial" w:cs="Arial"/>
                <w:sz w:val="20"/>
                <w:szCs w:val="20"/>
                <w:lang w:eastAsia="fr-FR"/>
              </w:rPr>
              <w:t>, notamment sa posture et son mode de communication vis-à-vis des enseignants et des parents</w:t>
            </w:r>
          </w:p>
          <w:p w:rsidR="000827D0" w:rsidRPr="00B12AD8" w:rsidRDefault="00FA3508" w:rsidP="00B12AD8">
            <w:pPr>
              <w:pStyle w:val="Paragraphedeliste"/>
              <w:numPr>
                <w:ilvl w:val="0"/>
                <w:numId w:val="38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S</w:t>
            </w:r>
            <w:r w:rsidR="000827D0" w:rsidRPr="00FF76E7">
              <w:rPr>
                <w:rFonts w:ascii="Arial" w:hAnsi="Arial" w:cs="Arial"/>
                <w:sz w:val="20"/>
                <w:szCs w:val="20"/>
                <w:lang w:eastAsia="fr-FR"/>
              </w:rPr>
              <w:t>ens des responsabilités</w:t>
            </w:r>
          </w:p>
          <w:p w:rsidR="000827D0" w:rsidRPr="00FF76E7" w:rsidRDefault="000827D0" w:rsidP="000827D0">
            <w:pPr>
              <w:pStyle w:val="Paragraphedeliste"/>
              <w:numPr>
                <w:ilvl w:val="0"/>
                <w:numId w:val="38"/>
              </w:numPr>
              <w:spacing w:after="160" w:line="240" w:lineRule="auto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F76E7">
              <w:rPr>
                <w:rFonts w:ascii="Arial" w:hAnsi="Arial" w:cs="Arial"/>
                <w:sz w:val="20"/>
                <w:szCs w:val="20"/>
                <w:lang w:eastAsia="fr-FR"/>
              </w:rPr>
              <w:t>Disponibilité</w:t>
            </w:r>
            <w:r w:rsidRPr="00FF76E7">
              <w:rPr>
                <w:rFonts w:ascii="Arial" w:hAnsi="Arial" w:cs="Arial"/>
                <w:sz w:val="20"/>
                <w:szCs w:val="20"/>
              </w:rPr>
              <w:t>, dynamisme</w:t>
            </w:r>
          </w:p>
        </w:tc>
      </w:tr>
    </w:tbl>
    <w:p w:rsidR="00257FD2" w:rsidRPr="00FF76E7" w:rsidRDefault="00257FD2" w:rsidP="00873C4B">
      <w:pPr>
        <w:spacing w:after="0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528"/>
      </w:tblGrid>
      <w:tr w:rsidR="00EE1DA0" w:rsidRPr="00856FC2" w:rsidTr="00962244"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4D5" w:rsidRPr="00FF76E7" w:rsidRDefault="000B54D5" w:rsidP="003328F5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76E7">
              <w:rPr>
                <w:rFonts w:ascii="Arial" w:hAnsi="Arial" w:cs="Arial"/>
                <w:b/>
                <w:sz w:val="20"/>
                <w:szCs w:val="20"/>
              </w:rPr>
              <w:t>Condit</w:t>
            </w:r>
            <w:r w:rsidR="00873C4B" w:rsidRPr="00FF76E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F76E7">
              <w:rPr>
                <w:rFonts w:ascii="Arial" w:hAnsi="Arial" w:cs="Arial"/>
                <w:b/>
                <w:sz w:val="20"/>
                <w:szCs w:val="20"/>
              </w:rPr>
              <w:t>ons requises pour participer au recrutement sur un poste d’AESH</w:t>
            </w:r>
          </w:p>
          <w:p w:rsidR="000B54D5" w:rsidRPr="00FF76E7" w:rsidRDefault="000B54D5" w:rsidP="003328F5">
            <w:pPr>
              <w:pStyle w:val="Paragraphedeliste"/>
              <w:numPr>
                <w:ilvl w:val="0"/>
                <w:numId w:val="39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 w:rsidRPr="00FF76E7">
              <w:rPr>
                <w:rFonts w:ascii="Arial" w:hAnsi="Arial" w:cs="Arial"/>
                <w:sz w:val="20"/>
                <w:szCs w:val="20"/>
              </w:rPr>
              <w:t>Etre titulaire d’un diplôme professionnel dans le domaine de l’aide à la personne</w:t>
            </w:r>
          </w:p>
          <w:p w:rsidR="003328F5" w:rsidRPr="00FF76E7" w:rsidRDefault="00873C4B" w:rsidP="003328F5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  <w:r w:rsidRPr="00FF76E7">
              <w:rPr>
                <w:rFonts w:ascii="Arial" w:hAnsi="Arial" w:cs="Arial"/>
                <w:sz w:val="20"/>
                <w:szCs w:val="20"/>
              </w:rPr>
              <w:t>OU</w:t>
            </w:r>
          </w:p>
          <w:p w:rsidR="000B54D5" w:rsidRPr="00FF76E7" w:rsidRDefault="000B54D5" w:rsidP="003328F5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FF76E7">
              <w:rPr>
                <w:rFonts w:ascii="Arial" w:hAnsi="Arial" w:cs="Arial"/>
                <w:sz w:val="20"/>
                <w:szCs w:val="20"/>
              </w:rPr>
              <w:t xml:space="preserve">Justifier d’un titre ou diplôme classé au moins de niveau IV (baccalauréat ou équivalent) </w:t>
            </w:r>
          </w:p>
          <w:p w:rsidR="00873C4B" w:rsidRPr="00FF76E7" w:rsidRDefault="00873C4B" w:rsidP="00873C4B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  <w:r w:rsidRPr="00FF76E7">
              <w:rPr>
                <w:rFonts w:ascii="Arial" w:hAnsi="Arial" w:cs="Arial"/>
                <w:sz w:val="20"/>
                <w:szCs w:val="20"/>
              </w:rPr>
              <w:t>OU</w:t>
            </w:r>
          </w:p>
          <w:p w:rsidR="00873C4B" w:rsidRPr="00FF76E7" w:rsidRDefault="00873C4B" w:rsidP="00873C4B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FF76E7">
              <w:rPr>
                <w:rFonts w:ascii="Arial" w:hAnsi="Arial" w:cs="Arial"/>
                <w:sz w:val="20"/>
                <w:szCs w:val="20"/>
              </w:rPr>
              <w:t xml:space="preserve">Justifier d’une expérience professionnelle d’au moins neuf mois dans les </w:t>
            </w:r>
            <w:r w:rsidR="00570258" w:rsidRPr="00FF76E7">
              <w:rPr>
                <w:rFonts w:ascii="Arial" w:hAnsi="Arial" w:cs="Arial"/>
                <w:sz w:val="20"/>
                <w:szCs w:val="20"/>
              </w:rPr>
              <w:t>domaines de l’accompagnement de</w:t>
            </w:r>
            <w:r w:rsidRPr="00FF76E7">
              <w:rPr>
                <w:rFonts w:ascii="Arial" w:hAnsi="Arial" w:cs="Arial"/>
                <w:sz w:val="20"/>
                <w:szCs w:val="20"/>
              </w:rPr>
              <w:t xml:space="preserve"> personnes ou </w:t>
            </w:r>
            <w:r w:rsidR="00570258" w:rsidRPr="00FF76E7">
              <w:rPr>
                <w:rFonts w:ascii="Arial" w:hAnsi="Arial" w:cs="Arial"/>
                <w:sz w:val="20"/>
                <w:szCs w:val="20"/>
              </w:rPr>
              <w:t>d’</w:t>
            </w:r>
            <w:r w:rsidRPr="00FF76E7">
              <w:rPr>
                <w:rFonts w:ascii="Arial" w:hAnsi="Arial" w:cs="Arial"/>
                <w:sz w:val="20"/>
                <w:szCs w:val="20"/>
              </w:rPr>
              <w:t>élèves en situation de handicap</w:t>
            </w:r>
          </w:p>
          <w:p w:rsidR="000B54D5" w:rsidRPr="00FF76E7" w:rsidRDefault="000B54D5" w:rsidP="003328F5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328F5" w:rsidRPr="00FF76E7" w:rsidRDefault="000B54D5" w:rsidP="003328F5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76E7">
              <w:rPr>
                <w:rFonts w:ascii="Arial" w:hAnsi="Arial" w:cs="Arial"/>
                <w:b/>
                <w:sz w:val="20"/>
                <w:szCs w:val="20"/>
              </w:rPr>
              <w:t>Conditions d’emploi</w:t>
            </w:r>
          </w:p>
          <w:p w:rsidR="000B54D5" w:rsidRPr="00FF76E7" w:rsidRDefault="000B54D5" w:rsidP="003328F5">
            <w:pPr>
              <w:pStyle w:val="Paragraphedeliste"/>
              <w:numPr>
                <w:ilvl w:val="0"/>
                <w:numId w:val="39"/>
              </w:numPr>
              <w:spacing w:before="120"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FF76E7">
              <w:rPr>
                <w:rFonts w:ascii="Arial" w:hAnsi="Arial" w:cs="Arial"/>
                <w:sz w:val="20"/>
                <w:szCs w:val="20"/>
              </w:rPr>
              <w:t>Recrutement par contrat de droit public de 3 ans</w:t>
            </w:r>
            <w:r w:rsidR="00570258" w:rsidRPr="00FF76E7">
              <w:rPr>
                <w:rFonts w:ascii="Arial" w:hAnsi="Arial" w:cs="Arial"/>
                <w:sz w:val="20"/>
                <w:szCs w:val="20"/>
              </w:rPr>
              <w:t>,</w:t>
            </w:r>
            <w:r w:rsidRPr="00FF76E7">
              <w:rPr>
                <w:rFonts w:ascii="Arial" w:hAnsi="Arial" w:cs="Arial"/>
                <w:sz w:val="20"/>
                <w:szCs w:val="20"/>
              </w:rPr>
              <w:t xml:space="preserve"> renouvelable une fois</w:t>
            </w:r>
            <w:r w:rsidR="003328F5" w:rsidRPr="00FF76E7">
              <w:rPr>
                <w:rFonts w:ascii="Arial" w:hAnsi="Arial" w:cs="Arial"/>
                <w:sz w:val="20"/>
                <w:szCs w:val="20"/>
              </w:rPr>
              <w:t>,</w:t>
            </w:r>
            <w:r w:rsidRPr="00FF76E7">
              <w:rPr>
                <w:rFonts w:ascii="Arial" w:hAnsi="Arial" w:cs="Arial"/>
                <w:sz w:val="20"/>
                <w:szCs w:val="20"/>
              </w:rPr>
              <w:t xml:space="preserve"> puis passage en CDI après 6 ans</w:t>
            </w:r>
            <w:r w:rsidR="003328F5" w:rsidRPr="00FF76E7">
              <w:rPr>
                <w:rFonts w:ascii="Arial" w:hAnsi="Arial" w:cs="Arial"/>
                <w:sz w:val="20"/>
                <w:szCs w:val="20"/>
              </w:rPr>
              <w:t> ;</w:t>
            </w:r>
          </w:p>
          <w:p w:rsidR="000B54D5" w:rsidRPr="00FF76E7" w:rsidRDefault="000B54D5" w:rsidP="003328F5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76E7">
              <w:rPr>
                <w:rFonts w:ascii="Arial" w:hAnsi="Arial" w:cs="Arial"/>
                <w:sz w:val="20"/>
                <w:szCs w:val="20"/>
              </w:rPr>
              <w:t>Exercice des missions dans des écoles maternelles et élémentaires et/ou les établissements du second degré (collèges et lycées) selon le calendrier scolaire</w:t>
            </w:r>
            <w:r w:rsidR="003328F5" w:rsidRPr="00FF76E7">
              <w:rPr>
                <w:rFonts w:ascii="Arial" w:hAnsi="Arial" w:cs="Arial"/>
                <w:sz w:val="20"/>
                <w:szCs w:val="20"/>
              </w:rPr>
              <w:t> ;</w:t>
            </w:r>
          </w:p>
          <w:p w:rsidR="000B54D5" w:rsidRPr="00FF76E7" w:rsidRDefault="000B54D5" w:rsidP="003328F5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76E7">
              <w:rPr>
                <w:rFonts w:ascii="Arial" w:hAnsi="Arial" w:cs="Arial"/>
                <w:sz w:val="20"/>
                <w:szCs w:val="20"/>
              </w:rPr>
              <w:t>Quotité de travail</w:t>
            </w:r>
            <w:r w:rsidR="003328F5" w:rsidRPr="00FF76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0258" w:rsidRPr="00FF76E7">
              <w:rPr>
                <w:rFonts w:ascii="Arial" w:hAnsi="Arial" w:cs="Arial"/>
                <w:sz w:val="20"/>
                <w:szCs w:val="20"/>
              </w:rPr>
              <w:t xml:space="preserve">annualisée, </w:t>
            </w:r>
            <w:r w:rsidR="003328F5" w:rsidRPr="00FF76E7">
              <w:rPr>
                <w:rFonts w:ascii="Arial" w:hAnsi="Arial" w:cs="Arial"/>
                <w:sz w:val="20"/>
                <w:szCs w:val="20"/>
              </w:rPr>
              <w:t xml:space="preserve">variable </w:t>
            </w:r>
            <w:r w:rsidRPr="00FF76E7">
              <w:rPr>
                <w:rFonts w:ascii="Arial" w:hAnsi="Arial" w:cs="Arial"/>
                <w:sz w:val="20"/>
                <w:szCs w:val="20"/>
              </w:rPr>
              <w:t>entr</w:t>
            </w:r>
            <w:r w:rsidR="003328F5" w:rsidRPr="00FF76E7">
              <w:rPr>
                <w:rFonts w:ascii="Arial" w:hAnsi="Arial" w:cs="Arial"/>
                <w:sz w:val="20"/>
                <w:szCs w:val="20"/>
              </w:rPr>
              <w:t>e 27 et 36 heures hebdomadaires, qui comprend le temps d’</w:t>
            </w:r>
            <w:r w:rsidRPr="00FF76E7">
              <w:rPr>
                <w:rFonts w:ascii="Arial" w:hAnsi="Arial" w:cs="Arial"/>
                <w:sz w:val="20"/>
                <w:szCs w:val="20"/>
              </w:rPr>
              <w:t>accompagnement des élèves, le temps de formation, et les activités préparatoires connexes</w:t>
            </w:r>
          </w:p>
          <w:p w:rsidR="000B54D5" w:rsidRPr="00FF76E7" w:rsidRDefault="000B54D5" w:rsidP="003328F5">
            <w:pPr>
              <w:pStyle w:val="Paragraphedeliste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0B54D5" w:rsidRPr="00FF76E7" w:rsidRDefault="000B54D5" w:rsidP="003328F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F76E7">
              <w:rPr>
                <w:rFonts w:ascii="Arial" w:hAnsi="Arial" w:cs="Arial"/>
                <w:b/>
                <w:sz w:val="20"/>
                <w:szCs w:val="20"/>
              </w:rPr>
              <w:t>Formations</w:t>
            </w:r>
          </w:p>
          <w:p w:rsidR="000B54D5" w:rsidRPr="00FF76E7" w:rsidRDefault="000B54D5" w:rsidP="003328F5">
            <w:pPr>
              <w:pStyle w:val="Paragraphedeliste"/>
              <w:numPr>
                <w:ilvl w:val="0"/>
                <w:numId w:val="39"/>
              </w:numPr>
              <w:spacing w:before="120"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FF76E7">
              <w:rPr>
                <w:rFonts w:ascii="Arial" w:hAnsi="Arial" w:cs="Arial"/>
                <w:sz w:val="20"/>
                <w:szCs w:val="20"/>
              </w:rPr>
              <w:t>Une formation de 60 H de professionnalisation ser</w:t>
            </w:r>
            <w:r w:rsidR="000D0401" w:rsidRPr="00FF76E7">
              <w:rPr>
                <w:rFonts w:ascii="Arial" w:hAnsi="Arial" w:cs="Arial"/>
                <w:sz w:val="20"/>
                <w:szCs w:val="20"/>
              </w:rPr>
              <w:t>a dispensée durant le</w:t>
            </w:r>
            <w:r w:rsidRPr="00FF76E7">
              <w:rPr>
                <w:rFonts w:ascii="Arial" w:hAnsi="Arial" w:cs="Arial"/>
                <w:sz w:val="20"/>
                <w:szCs w:val="20"/>
              </w:rPr>
              <w:t xml:space="preserve"> contrat</w:t>
            </w:r>
          </w:p>
          <w:p w:rsidR="000B54D5" w:rsidRPr="00FF76E7" w:rsidRDefault="000B54D5" w:rsidP="003328F5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76E7">
              <w:rPr>
                <w:rFonts w:ascii="Arial" w:hAnsi="Arial" w:cs="Arial"/>
                <w:sz w:val="20"/>
                <w:szCs w:val="20"/>
              </w:rPr>
              <w:t>Dans le cadre de l’exercice de leurs fonctions, les AESH peuvent s’appuyer sur les équipes pédagogiques de leurs lieux d’affectation et sur l’enseignant référent handicap dont ils dépendent</w:t>
            </w:r>
          </w:p>
          <w:p w:rsidR="000B54D5" w:rsidRPr="00FF76E7" w:rsidRDefault="000B54D5" w:rsidP="003328F5">
            <w:pPr>
              <w:pStyle w:val="Paragraphedeliste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0B54D5" w:rsidRPr="006C7A68" w:rsidRDefault="000B54D5" w:rsidP="003328F5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76E7">
              <w:rPr>
                <w:rFonts w:ascii="Arial" w:hAnsi="Arial" w:cs="Arial"/>
                <w:i/>
                <w:sz w:val="20"/>
                <w:szCs w:val="20"/>
              </w:rPr>
              <w:t>Pour plus d’informations sur les missions des Accompagnant</w:t>
            </w:r>
            <w:r w:rsidR="00570258" w:rsidRPr="00FF76E7">
              <w:rPr>
                <w:rFonts w:ascii="Arial" w:hAnsi="Arial" w:cs="Arial"/>
                <w:i/>
                <w:sz w:val="20"/>
                <w:szCs w:val="20"/>
              </w:rPr>
              <w:t>(e)</w:t>
            </w:r>
            <w:r w:rsidRPr="00FF76E7">
              <w:rPr>
                <w:rFonts w:ascii="Arial" w:hAnsi="Arial" w:cs="Arial"/>
                <w:i/>
                <w:sz w:val="20"/>
                <w:szCs w:val="20"/>
              </w:rPr>
              <w:t>s d’Elèves en situation de Handicap, vous pouvez consulter le site education.gouv.fr –rubrique «concours, emploi, carrières» -dossier «devenir accompagnant des élèves en situation de handicap »</w:t>
            </w:r>
          </w:p>
          <w:p w:rsidR="00EE1DA0" w:rsidRPr="00856FC2" w:rsidRDefault="00EE1DA0" w:rsidP="003328F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DA0" w:rsidRPr="005B7662" w:rsidTr="00962244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1DA0" w:rsidRPr="005B7662" w:rsidRDefault="00EE1DA0" w:rsidP="0096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1DA0" w:rsidRPr="005B7662" w:rsidRDefault="00EE1DA0" w:rsidP="0096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DA0" w:rsidRPr="005B7662" w:rsidTr="00962244"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:rsidR="00EE1DA0" w:rsidRDefault="0082579E" w:rsidP="000B54D5">
            <w:pPr>
              <w:pStyle w:val="Default"/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Adresser lettre de motivation, Cv et copie du</w:t>
            </w:r>
            <w:r w:rsidR="000B54D5">
              <w:rPr>
                <w:b/>
                <w:bCs/>
                <w:sz w:val="20"/>
                <w:szCs w:val="20"/>
              </w:rPr>
              <w:t xml:space="preserve"> diplôme ou du justificatif de l’expérience professionnelle à : </w:t>
            </w:r>
          </w:p>
          <w:p w:rsidR="000B54D5" w:rsidRDefault="005D5AA5" w:rsidP="000B54D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hyperlink r:id="rId9" w:history="1">
              <w:r w:rsidRPr="004F33A9">
                <w:rPr>
                  <w:rStyle w:val="Lienhypertexte"/>
                  <w:b/>
                  <w:bCs/>
                  <w:sz w:val="20"/>
                  <w:szCs w:val="20"/>
                </w:rPr>
                <w:t>c</w:t>
              </w:r>
              <w:r w:rsidRPr="004F33A9">
                <w:rPr>
                  <w:rStyle w:val="Lienhypertexte"/>
                  <w:b/>
                  <w:bCs/>
                </w:rPr>
                <w:t>e</w:t>
              </w:r>
              <w:r w:rsidRPr="004F33A9">
                <w:rPr>
                  <w:rStyle w:val="Lienhypertexte"/>
                  <w:b/>
                  <w:bCs/>
                  <w:sz w:val="20"/>
                  <w:szCs w:val="20"/>
                </w:rPr>
                <w:t>.ia95.recrutements@ac-versailles.fr</w:t>
              </w:r>
            </w:hyperlink>
          </w:p>
          <w:p w:rsidR="000B54D5" w:rsidRPr="000B54D5" w:rsidRDefault="000B54D5" w:rsidP="000B54D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937663" w:rsidRPr="00937663" w:rsidRDefault="00937663" w:rsidP="00937663">
      <w:pPr>
        <w:tabs>
          <w:tab w:val="left" w:pos="34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78795A" w:rsidRPr="00B2511B" w:rsidRDefault="0078795A" w:rsidP="00B2511B">
      <w:pPr>
        <w:rPr>
          <w:rFonts w:cs="Arial"/>
          <w:sz w:val="20"/>
          <w:szCs w:val="20"/>
        </w:rPr>
      </w:pPr>
    </w:p>
    <w:sectPr w:rsidR="0078795A" w:rsidRPr="00B2511B" w:rsidSect="005C5B7D">
      <w:headerReference w:type="default" r:id="rId10"/>
      <w:pgSz w:w="11906" w:h="16838"/>
      <w:pgMar w:top="993" w:right="1418" w:bottom="709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5D" w:rsidRDefault="000E4F5D" w:rsidP="005C5B7D">
      <w:pPr>
        <w:spacing w:after="0" w:line="240" w:lineRule="auto"/>
      </w:pPr>
      <w:r>
        <w:separator/>
      </w:r>
    </w:p>
  </w:endnote>
  <w:endnote w:type="continuationSeparator" w:id="0">
    <w:p w:rsidR="000E4F5D" w:rsidRDefault="000E4F5D" w:rsidP="005C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5D" w:rsidRDefault="000E4F5D" w:rsidP="005C5B7D">
      <w:pPr>
        <w:spacing w:after="0" w:line="240" w:lineRule="auto"/>
      </w:pPr>
      <w:r>
        <w:separator/>
      </w:r>
    </w:p>
  </w:footnote>
  <w:footnote w:type="continuationSeparator" w:id="0">
    <w:p w:rsidR="000E4F5D" w:rsidRDefault="000E4F5D" w:rsidP="005C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7D" w:rsidRDefault="005C5B7D" w:rsidP="005C5B7D">
    <w:pPr>
      <w:pStyle w:val="En-tte"/>
      <w:ind w:right="-567"/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8752" behindDoc="0" locked="0" layoutInCell="1" allowOverlap="1" wp14:anchorId="010C1DA6" wp14:editId="48DA0986">
          <wp:simplePos x="0" y="0"/>
          <wp:positionH relativeFrom="column">
            <wp:posOffset>-670560</wp:posOffset>
          </wp:positionH>
          <wp:positionV relativeFrom="paragraph">
            <wp:posOffset>-99060</wp:posOffset>
          </wp:positionV>
          <wp:extent cx="2659380" cy="88350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SDEN_95_acVERSAIL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88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AF1"/>
    <w:multiLevelType w:val="hybridMultilevel"/>
    <w:tmpl w:val="78329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C46BF"/>
    <w:multiLevelType w:val="hybridMultilevel"/>
    <w:tmpl w:val="0F44EF00"/>
    <w:lvl w:ilvl="0" w:tplc="C7E41D9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B2CE0"/>
    <w:multiLevelType w:val="singleLevel"/>
    <w:tmpl w:val="743451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59D0A3C"/>
    <w:multiLevelType w:val="hybridMultilevel"/>
    <w:tmpl w:val="E45056D0"/>
    <w:lvl w:ilvl="0" w:tplc="01A2F3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22FAF"/>
    <w:multiLevelType w:val="hybridMultilevel"/>
    <w:tmpl w:val="0A666A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42C38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72B42"/>
    <w:multiLevelType w:val="hybridMultilevel"/>
    <w:tmpl w:val="6BDAE2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E7FEC"/>
    <w:multiLevelType w:val="hybridMultilevel"/>
    <w:tmpl w:val="CDB66410"/>
    <w:lvl w:ilvl="0" w:tplc="69AE974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15484"/>
    <w:multiLevelType w:val="hybridMultilevel"/>
    <w:tmpl w:val="0E843ECA"/>
    <w:lvl w:ilvl="0" w:tplc="845AEC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87464"/>
    <w:multiLevelType w:val="hybridMultilevel"/>
    <w:tmpl w:val="E2A6AC2E"/>
    <w:lvl w:ilvl="0" w:tplc="B88A10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62249"/>
    <w:multiLevelType w:val="hybridMultilevel"/>
    <w:tmpl w:val="5E8E011C"/>
    <w:lvl w:ilvl="0" w:tplc="AEB4A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03730"/>
    <w:multiLevelType w:val="hybridMultilevel"/>
    <w:tmpl w:val="C87269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B2401"/>
    <w:multiLevelType w:val="hybridMultilevel"/>
    <w:tmpl w:val="09264A10"/>
    <w:lvl w:ilvl="0" w:tplc="69AE974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22694"/>
    <w:multiLevelType w:val="hybridMultilevel"/>
    <w:tmpl w:val="AE26818A"/>
    <w:lvl w:ilvl="0" w:tplc="5644F2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A56E2"/>
    <w:multiLevelType w:val="hybridMultilevel"/>
    <w:tmpl w:val="D61450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A0743"/>
    <w:multiLevelType w:val="hybridMultilevel"/>
    <w:tmpl w:val="117E52FA"/>
    <w:lvl w:ilvl="0" w:tplc="2EE8E2D8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56937"/>
    <w:multiLevelType w:val="hybridMultilevel"/>
    <w:tmpl w:val="57745980"/>
    <w:lvl w:ilvl="0" w:tplc="69AE974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12726"/>
    <w:multiLevelType w:val="hybridMultilevel"/>
    <w:tmpl w:val="98E61C98"/>
    <w:lvl w:ilvl="0" w:tplc="2EE8E2D8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D7580"/>
    <w:multiLevelType w:val="hybridMultilevel"/>
    <w:tmpl w:val="3B0EDACA"/>
    <w:lvl w:ilvl="0" w:tplc="51B8785E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B617A"/>
    <w:multiLevelType w:val="hybridMultilevel"/>
    <w:tmpl w:val="7E588992"/>
    <w:lvl w:ilvl="0" w:tplc="69AE974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973A9"/>
    <w:multiLevelType w:val="hybridMultilevel"/>
    <w:tmpl w:val="EDBE35AC"/>
    <w:lvl w:ilvl="0" w:tplc="AEB4A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C5916"/>
    <w:multiLevelType w:val="hybridMultilevel"/>
    <w:tmpl w:val="9998C7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C1A98"/>
    <w:multiLevelType w:val="hybridMultilevel"/>
    <w:tmpl w:val="DE4A5C66"/>
    <w:lvl w:ilvl="0" w:tplc="69AE974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D0D92"/>
    <w:multiLevelType w:val="hybridMultilevel"/>
    <w:tmpl w:val="0E50988E"/>
    <w:lvl w:ilvl="0" w:tplc="AD148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91B8F"/>
    <w:multiLevelType w:val="hybridMultilevel"/>
    <w:tmpl w:val="B59CBABC"/>
    <w:lvl w:ilvl="0" w:tplc="6DCA72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F41B2E"/>
    <w:multiLevelType w:val="hybridMultilevel"/>
    <w:tmpl w:val="F086FE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B4EA1"/>
    <w:multiLevelType w:val="hybridMultilevel"/>
    <w:tmpl w:val="7E16A954"/>
    <w:lvl w:ilvl="0" w:tplc="69AE974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42E37"/>
    <w:multiLevelType w:val="hybridMultilevel"/>
    <w:tmpl w:val="4AF0474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FB5692"/>
    <w:multiLevelType w:val="hybridMultilevel"/>
    <w:tmpl w:val="BCAED06C"/>
    <w:lvl w:ilvl="0" w:tplc="B88A10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581FA4"/>
    <w:multiLevelType w:val="hybridMultilevel"/>
    <w:tmpl w:val="42C612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A28E1"/>
    <w:multiLevelType w:val="hybridMultilevel"/>
    <w:tmpl w:val="168EB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1373F"/>
    <w:multiLevelType w:val="hybridMultilevel"/>
    <w:tmpl w:val="F7BEC3FC"/>
    <w:lvl w:ilvl="0" w:tplc="51385ABA">
      <w:start w:val="245"/>
      <w:numFmt w:val="bullet"/>
      <w:lvlText w:val="-"/>
      <w:lvlJc w:val="left"/>
      <w:pPr>
        <w:ind w:left="77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617E7015"/>
    <w:multiLevelType w:val="hybridMultilevel"/>
    <w:tmpl w:val="69929A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1394E"/>
    <w:multiLevelType w:val="hybridMultilevel"/>
    <w:tmpl w:val="372AD764"/>
    <w:lvl w:ilvl="0" w:tplc="69AE974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30041"/>
    <w:multiLevelType w:val="hybridMultilevel"/>
    <w:tmpl w:val="D9A668AC"/>
    <w:lvl w:ilvl="0" w:tplc="69AE974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604D3"/>
    <w:multiLevelType w:val="hybridMultilevel"/>
    <w:tmpl w:val="64E2B5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13D5B"/>
    <w:multiLevelType w:val="hybridMultilevel"/>
    <w:tmpl w:val="D812AD56"/>
    <w:lvl w:ilvl="0" w:tplc="854C28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80BB6"/>
    <w:multiLevelType w:val="hybridMultilevel"/>
    <w:tmpl w:val="1DFA8A4E"/>
    <w:lvl w:ilvl="0" w:tplc="3DEA84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4F5E4E"/>
    <w:multiLevelType w:val="hybridMultilevel"/>
    <w:tmpl w:val="25A21454"/>
    <w:lvl w:ilvl="0" w:tplc="0AFA6B2C">
      <w:numFmt w:val="bullet"/>
      <w:lvlText w:val="-"/>
      <w:lvlJc w:val="left"/>
      <w:pPr>
        <w:ind w:left="300" w:hanging="360"/>
      </w:pPr>
      <w:rPr>
        <w:rFonts w:ascii="Arial" w:eastAsia="Times New Roman" w:hAnsi="Arial" w:cs="Arial" w:hint="default"/>
      </w:rPr>
    </w:lvl>
    <w:lvl w:ilvl="1" w:tplc="0AFA6B2C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8">
    <w:nsid w:val="7BD56990"/>
    <w:multiLevelType w:val="hybridMultilevel"/>
    <w:tmpl w:val="F59E5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27"/>
  </w:num>
  <w:num w:numId="5">
    <w:abstractNumId w:val="2"/>
  </w:num>
  <w:num w:numId="6">
    <w:abstractNumId w:val="17"/>
  </w:num>
  <w:num w:numId="7">
    <w:abstractNumId w:val="14"/>
  </w:num>
  <w:num w:numId="8">
    <w:abstractNumId w:val="16"/>
  </w:num>
  <w:num w:numId="9">
    <w:abstractNumId w:val="19"/>
  </w:num>
  <w:num w:numId="10">
    <w:abstractNumId w:val="23"/>
  </w:num>
  <w:num w:numId="11">
    <w:abstractNumId w:val="6"/>
  </w:num>
  <w:num w:numId="12">
    <w:abstractNumId w:val="12"/>
  </w:num>
  <w:num w:numId="13">
    <w:abstractNumId w:val="38"/>
  </w:num>
  <w:num w:numId="14">
    <w:abstractNumId w:val="26"/>
  </w:num>
  <w:num w:numId="15">
    <w:abstractNumId w:val="9"/>
  </w:num>
  <w:num w:numId="16">
    <w:abstractNumId w:val="31"/>
  </w:num>
  <w:num w:numId="17">
    <w:abstractNumId w:val="32"/>
  </w:num>
  <w:num w:numId="18">
    <w:abstractNumId w:val="10"/>
  </w:num>
  <w:num w:numId="19">
    <w:abstractNumId w:val="11"/>
  </w:num>
  <w:num w:numId="20">
    <w:abstractNumId w:val="24"/>
  </w:num>
  <w:num w:numId="21">
    <w:abstractNumId w:val="21"/>
  </w:num>
  <w:num w:numId="22">
    <w:abstractNumId w:val="34"/>
  </w:num>
  <w:num w:numId="23">
    <w:abstractNumId w:val="33"/>
  </w:num>
  <w:num w:numId="24">
    <w:abstractNumId w:val="5"/>
  </w:num>
  <w:num w:numId="25">
    <w:abstractNumId w:val="18"/>
  </w:num>
  <w:num w:numId="26">
    <w:abstractNumId w:val="25"/>
  </w:num>
  <w:num w:numId="27">
    <w:abstractNumId w:val="29"/>
  </w:num>
  <w:num w:numId="28">
    <w:abstractNumId w:val="15"/>
  </w:num>
  <w:num w:numId="29">
    <w:abstractNumId w:val="3"/>
  </w:num>
  <w:num w:numId="30">
    <w:abstractNumId w:val="7"/>
  </w:num>
  <w:num w:numId="31">
    <w:abstractNumId w:val="0"/>
  </w:num>
  <w:num w:numId="32">
    <w:abstractNumId w:val="35"/>
  </w:num>
  <w:num w:numId="33">
    <w:abstractNumId w:val="37"/>
  </w:num>
  <w:num w:numId="34">
    <w:abstractNumId w:val="36"/>
  </w:num>
  <w:num w:numId="35">
    <w:abstractNumId w:val="22"/>
  </w:num>
  <w:num w:numId="36">
    <w:abstractNumId w:val="30"/>
  </w:num>
  <w:num w:numId="37">
    <w:abstractNumId w:val="28"/>
  </w:num>
  <w:num w:numId="38">
    <w:abstractNumId w:val="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17"/>
    <w:rsid w:val="00010EED"/>
    <w:rsid w:val="00024E31"/>
    <w:rsid w:val="000529B0"/>
    <w:rsid w:val="000827D0"/>
    <w:rsid w:val="00083739"/>
    <w:rsid w:val="00092079"/>
    <w:rsid w:val="000B54D5"/>
    <w:rsid w:val="000C3EA2"/>
    <w:rsid w:val="000D0401"/>
    <w:rsid w:val="000D70FB"/>
    <w:rsid w:val="000E2FFD"/>
    <w:rsid w:val="000E4F5D"/>
    <w:rsid w:val="0010029C"/>
    <w:rsid w:val="001157B9"/>
    <w:rsid w:val="00121239"/>
    <w:rsid w:val="00130A15"/>
    <w:rsid w:val="00131711"/>
    <w:rsid w:val="00140D33"/>
    <w:rsid w:val="001504BC"/>
    <w:rsid w:val="00152E4E"/>
    <w:rsid w:val="00176239"/>
    <w:rsid w:val="00191770"/>
    <w:rsid w:val="0019369A"/>
    <w:rsid w:val="0019691C"/>
    <w:rsid w:val="001A56C8"/>
    <w:rsid w:val="001B1E5E"/>
    <w:rsid w:val="001D1CEA"/>
    <w:rsid w:val="00207E98"/>
    <w:rsid w:val="002167A0"/>
    <w:rsid w:val="0022450E"/>
    <w:rsid w:val="00227F2D"/>
    <w:rsid w:val="00257FD2"/>
    <w:rsid w:val="00282CA3"/>
    <w:rsid w:val="00287A96"/>
    <w:rsid w:val="002A4310"/>
    <w:rsid w:val="002C083F"/>
    <w:rsid w:val="002F3979"/>
    <w:rsid w:val="002F63E4"/>
    <w:rsid w:val="00305CD7"/>
    <w:rsid w:val="003328F5"/>
    <w:rsid w:val="00371EB4"/>
    <w:rsid w:val="00380911"/>
    <w:rsid w:val="003A1AA1"/>
    <w:rsid w:val="003C429A"/>
    <w:rsid w:val="003D6598"/>
    <w:rsid w:val="003F2BF9"/>
    <w:rsid w:val="003F7CC4"/>
    <w:rsid w:val="0041742D"/>
    <w:rsid w:val="0042190F"/>
    <w:rsid w:val="00426457"/>
    <w:rsid w:val="00481118"/>
    <w:rsid w:val="00484D65"/>
    <w:rsid w:val="00490C04"/>
    <w:rsid w:val="004C1C29"/>
    <w:rsid w:val="004D75F2"/>
    <w:rsid w:val="004E39AF"/>
    <w:rsid w:val="004F28B5"/>
    <w:rsid w:val="005032DA"/>
    <w:rsid w:val="0054421C"/>
    <w:rsid w:val="00570258"/>
    <w:rsid w:val="00570FE9"/>
    <w:rsid w:val="0057702D"/>
    <w:rsid w:val="00585C8E"/>
    <w:rsid w:val="00593EF4"/>
    <w:rsid w:val="00597A2D"/>
    <w:rsid w:val="005B22D8"/>
    <w:rsid w:val="005B7662"/>
    <w:rsid w:val="005C374D"/>
    <w:rsid w:val="005C5B7D"/>
    <w:rsid w:val="005D1BD3"/>
    <w:rsid w:val="005D5AA5"/>
    <w:rsid w:val="005E6EF6"/>
    <w:rsid w:val="005F1217"/>
    <w:rsid w:val="005F22EC"/>
    <w:rsid w:val="005F3AB2"/>
    <w:rsid w:val="005F60FC"/>
    <w:rsid w:val="006022C6"/>
    <w:rsid w:val="00633752"/>
    <w:rsid w:val="006358A0"/>
    <w:rsid w:val="00652521"/>
    <w:rsid w:val="00655E28"/>
    <w:rsid w:val="00656567"/>
    <w:rsid w:val="006566ED"/>
    <w:rsid w:val="00662946"/>
    <w:rsid w:val="00670EAA"/>
    <w:rsid w:val="006762DF"/>
    <w:rsid w:val="00681859"/>
    <w:rsid w:val="0069187E"/>
    <w:rsid w:val="00694EB0"/>
    <w:rsid w:val="006B3340"/>
    <w:rsid w:val="006B719F"/>
    <w:rsid w:val="006C04C9"/>
    <w:rsid w:val="006C3827"/>
    <w:rsid w:val="006D6EBB"/>
    <w:rsid w:val="006E585C"/>
    <w:rsid w:val="006F23B4"/>
    <w:rsid w:val="0072272F"/>
    <w:rsid w:val="00766A65"/>
    <w:rsid w:val="00776572"/>
    <w:rsid w:val="00782CE5"/>
    <w:rsid w:val="00785673"/>
    <w:rsid w:val="0078795A"/>
    <w:rsid w:val="007B433C"/>
    <w:rsid w:val="007B5357"/>
    <w:rsid w:val="007D5069"/>
    <w:rsid w:val="007D5DA3"/>
    <w:rsid w:val="007E3904"/>
    <w:rsid w:val="00807853"/>
    <w:rsid w:val="0082579E"/>
    <w:rsid w:val="008264E0"/>
    <w:rsid w:val="00834373"/>
    <w:rsid w:val="00835931"/>
    <w:rsid w:val="00856FC2"/>
    <w:rsid w:val="00857A78"/>
    <w:rsid w:val="008631B3"/>
    <w:rsid w:val="00873C4B"/>
    <w:rsid w:val="008745A3"/>
    <w:rsid w:val="00877CBA"/>
    <w:rsid w:val="00884002"/>
    <w:rsid w:val="00886431"/>
    <w:rsid w:val="008A62F8"/>
    <w:rsid w:val="008A6A2B"/>
    <w:rsid w:val="008B3CD0"/>
    <w:rsid w:val="008C1AFE"/>
    <w:rsid w:val="008C48C3"/>
    <w:rsid w:val="008D4DF3"/>
    <w:rsid w:val="008E47FF"/>
    <w:rsid w:val="008E677B"/>
    <w:rsid w:val="008E7535"/>
    <w:rsid w:val="008F27C5"/>
    <w:rsid w:val="009171AA"/>
    <w:rsid w:val="00922E67"/>
    <w:rsid w:val="00937663"/>
    <w:rsid w:val="009532C2"/>
    <w:rsid w:val="00955DBD"/>
    <w:rsid w:val="00960CDC"/>
    <w:rsid w:val="00962244"/>
    <w:rsid w:val="00971326"/>
    <w:rsid w:val="00974495"/>
    <w:rsid w:val="009A73E9"/>
    <w:rsid w:val="009B2EAE"/>
    <w:rsid w:val="009B36A3"/>
    <w:rsid w:val="009C2A87"/>
    <w:rsid w:val="009E0649"/>
    <w:rsid w:val="009F756C"/>
    <w:rsid w:val="00A06A2D"/>
    <w:rsid w:val="00A06D4A"/>
    <w:rsid w:val="00A35302"/>
    <w:rsid w:val="00A42446"/>
    <w:rsid w:val="00A56274"/>
    <w:rsid w:val="00A96CF8"/>
    <w:rsid w:val="00AB49ED"/>
    <w:rsid w:val="00AB6061"/>
    <w:rsid w:val="00AB7359"/>
    <w:rsid w:val="00AB754C"/>
    <w:rsid w:val="00AD78B6"/>
    <w:rsid w:val="00AE129F"/>
    <w:rsid w:val="00B069B2"/>
    <w:rsid w:val="00B12AD8"/>
    <w:rsid w:val="00B16626"/>
    <w:rsid w:val="00B2511B"/>
    <w:rsid w:val="00B31715"/>
    <w:rsid w:val="00B401DD"/>
    <w:rsid w:val="00B410AF"/>
    <w:rsid w:val="00B4448B"/>
    <w:rsid w:val="00B91340"/>
    <w:rsid w:val="00BC31BD"/>
    <w:rsid w:val="00BC6A2F"/>
    <w:rsid w:val="00BD20B4"/>
    <w:rsid w:val="00BE49A5"/>
    <w:rsid w:val="00C0475D"/>
    <w:rsid w:val="00C17F01"/>
    <w:rsid w:val="00C33CD8"/>
    <w:rsid w:val="00C37DB2"/>
    <w:rsid w:val="00C40228"/>
    <w:rsid w:val="00C45B8D"/>
    <w:rsid w:val="00C549F8"/>
    <w:rsid w:val="00C5793C"/>
    <w:rsid w:val="00C61548"/>
    <w:rsid w:val="00C85BA0"/>
    <w:rsid w:val="00C87B65"/>
    <w:rsid w:val="00CA6B4A"/>
    <w:rsid w:val="00CC0EB2"/>
    <w:rsid w:val="00CC30A6"/>
    <w:rsid w:val="00D23464"/>
    <w:rsid w:val="00D2669E"/>
    <w:rsid w:val="00D43401"/>
    <w:rsid w:val="00D6008D"/>
    <w:rsid w:val="00D85800"/>
    <w:rsid w:val="00D969E1"/>
    <w:rsid w:val="00DF735F"/>
    <w:rsid w:val="00E13F12"/>
    <w:rsid w:val="00E177FE"/>
    <w:rsid w:val="00E20069"/>
    <w:rsid w:val="00E2391F"/>
    <w:rsid w:val="00E27990"/>
    <w:rsid w:val="00E457C3"/>
    <w:rsid w:val="00E527C3"/>
    <w:rsid w:val="00E61CBE"/>
    <w:rsid w:val="00E86E4C"/>
    <w:rsid w:val="00E93D26"/>
    <w:rsid w:val="00ED0D53"/>
    <w:rsid w:val="00EE1DA0"/>
    <w:rsid w:val="00EE4719"/>
    <w:rsid w:val="00F25683"/>
    <w:rsid w:val="00F278D9"/>
    <w:rsid w:val="00F35451"/>
    <w:rsid w:val="00F62999"/>
    <w:rsid w:val="00F74DD0"/>
    <w:rsid w:val="00F80852"/>
    <w:rsid w:val="00F8404F"/>
    <w:rsid w:val="00F90CD1"/>
    <w:rsid w:val="00FA3508"/>
    <w:rsid w:val="00FC51CA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D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rsid w:val="0042190F"/>
    <w:pPr>
      <w:spacing w:after="0" w:line="240" w:lineRule="auto"/>
    </w:pPr>
    <w:rPr>
      <w:rFonts w:ascii="Arial" w:eastAsia="Times New Roman" w:hAnsi="Arial"/>
      <w:b/>
      <w:sz w:val="20"/>
      <w:szCs w:val="24"/>
      <w:lang w:eastAsia="fr-FR"/>
    </w:rPr>
  </w:style>
  <w:style w:type="character" w:customStyle="1" w:styleId="Corpsdetexte2Car">
    <w:name w:val="Corps de texte 2 Car"/>
    <w:link w:val="Corpsdetexte2"/>
    <w:uiPriority w:val="99"/>
    <w:locked/>
    <w:rsid w:val="0042190F"/>
    <w:rPr>
      <w:rFonts w:ascii="Arial" w:hAnsi="Arial" w:cs="Times New Roman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06D4A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rsid w:val="00426457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426457"/>
    <w:rPr>
      <w:rFonts w:cs="Times New Roman"/>
    </w:rPr>
  </w:style>
  <w:style w:type="table" w:styleId="Grilledutableau">
    <w:name w:val="Table Grid"/>
    <w:basedOn w:val="TableauNormal"/>
    <w:uiPriority w:val="99"/>
    <w:rsid w:val="0042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B401D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118"/>
    <w:rPr>
      <w:rFonts w:ascii="Tahoma" w:hAnsi="Tahoma" w:cs="Tahoma"/>
      <w:sz w:val="16"/>
      <w:szCs w:val="16"/>
      <w:lang w:eastAsia="en-US"/>
    </w:rPr>
  </w:style>
  <w:style w:type="paragraph" w:styleId="Sansinterligne">
    <w:name w:val="No Spacing"/>
    <w:link w:val="SansinterligneCar"/>
    <w:uiPriority w:val="1"/>
    <w:qFormat/>
    <w:rsid w:val="008D4DF3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D4DF3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25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C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B7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C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B7D"/>
    <w:rPr>
      <w:sz w:val="22"/>
      <w:szCs w:val="22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12A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D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rsid w:val="0042190F"/>
    <w:pPr>
      <w:spacing w:after="0" w:line="240" w:lineRule="auto"/>
    </w:pPr>
    <w:rPr>
      <w:rFonts w:ascii="Arial" w:eastAsia="Times New Roman" w:hAnsi="Arial"/>
      <w:b/>
      <w:sz w:val="20"/>
      <w:szCs w:val="24"/>
      <w:lang w:eastAsia="fr-FR"/>
    </w:rPr>
  </w:style>
  <w:style w:type="character" w:customStyle="1" w:styleId="Corpsdetexte2Car">
    <w:name w:val="Corps de texte 2 Car"/>
    <w:link w:val="Corpsdetexte2"/>
    <w:uiPriority w:val="99"/>
    <w:locked/>
    <w:rsid w:val="0042190F"/>
    <w:rPr>
      <w:rFonts w:ascii="Arial" w:hAnsi="Arial" w:cs="Times New Roman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06D4A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rsid w:val="00426457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426457"/>
    <w:rPr>
      <w:rFonts w:cs="Times New Roman"/>
    </w:rPr>
  </w:style>
  <w:style w:type="table" w:styleId="Grilledutableau">
    <w:name w:val="Table Grid"/>
    <w:basedOn w:val="TableauNormal"/>
    <w:uiPriority w:val="99"/>
    <w:rsid w:val="0042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B401D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118"/>
    <w:rPr>
      <w:rFonts w:ascii="Tahoma" w:hAnsi="Tahoma" w:cs="Tahoma"/>
      <w:sz w:val="16"/>
      <w:szCs w:val="16"/>
      <w:lang w:eastAsia="en-US"/>
    </w:rPr>
  </w:style>
  <w:style w:type="paragraph" w:styleId="Sansinterligne">
    <w:name w:val="No Spacing"/>
    <w:link w:val="SansinterligneCar"/>
    <w:uiPriority w:val="1"/>
    <w:qFormat/>
    <w:rsid w:val="008D4DF3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D4DF3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25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C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B7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C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B7D"/>
    <w:rPr>
      <w:sz w:val="22"/>
      <w:szCs w:val="22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12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.ia95.recrutements@ac-versaill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F59A9-F011-4D54-AE5E-09108585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Versailles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Déborah BE</dc:creator>
  <cp:lastModifiedBy>Amandine Bourrousse</cp:lastModifiedBy>
  <cp:revision>2</cp:revision>
  <cp:lastPrinted>2015-10-12T16:10:00Z</cp:lastPrinted>
  <dcterms:created xsi:type="dcterms:W3CDTF">2021-04-29T08:22:00Z</dcterms:created>
  <dcterms:modified xsi:type="dcterms:W3CDTF">2021-04-29T08:22:00Z</dcterms:modified>
</cp:coreProperties>
</file>