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vertAnchor="page" w:horzAnchor="margin" w:tblpXSpec="right" w:tblpY="3602"/>
        <w:tblW w:w="4820" w:type="dxa"/>
        <w:tblLayout w:type="fixed"/>
        <w:tblCellMar>
          <w:left w:w="0" w:type="dxa"/>
          <w:right w:w="0" w:type="dxa"/>
        </w:tblCellMar>
        <w:tblLook w:val="0600" w:firstRow="0" w:lastRow="0" w:firstColumn="0" w:lastColumn="0" w:noHBand="1" w:noVBand="1"/>
      </w:tblPr>
      <w:tblGrid>
        <w:gridCol w:w="4820"/>
      </w:tblGrid>
      <w:tr w:rsidR="00E46C15" w:rsidRPr="00F11B5F" w14:paraId="218A5D39" w14:textId="77777777" w:rsidTr="00A644DE">
        <w:trPr>
          <w:trHeight w:val="240"/>
        </w:trPr>
        <w:tc>
          <w:tcPr>
            <w:tcW w:w="4820" w:type="dxa"/>
            <w:tcBorders>
              <w:top w:val="nil"/>
              <w:left w:val="nil"/>
              <w:bottom w:val="nil"/>
              <w:right w:val="nil"/>
            </w:tcBorders>
          </w:tcPr>
          <w:p w14:paraId="311F86FD" w14:textId="32BDFDB8" w:rsidR="00E46C15" w:rsidRPr="00F11B5F" w:rsidRDefault="00E93217" w:rsidP="00DE533C">
            <w:pPr>
              <w:pStyle w:val="Datedudocument"/>
            </w:pPr>
            <w:r>
              <w:t>IVRY-SUR-SEINE</w:t>
            </w:r>
            <w:r w:rsidR="006E547C" w:rsidRPr="00F11B5F">
              <w:t xml:space="preserve">, LE </w:t>
            </w:r>
            <w:r w:rsidR="00674317">
              <w:t>31</w:t>
            </w:r>
            <w:bookmarkStart w:id="0" w:name="_GoBack"/>
            <w:bookmarkEnd w:id="0"/>
            <w:r>
              <w:t xml:space="preserve"> MARS</w:t>
            </w:r>
            <w:r w:rsidR="00F734C9">
              <w:t xml:space="preserve"> 2021</w:t>
            </w:r>
          </w:p>
        </w:tc>
      </w:tr>
    </w:tbl>
    <w:p w14:paraId="6FA050DA" w14:textId="0D4A31E7" w:rsidR="007D42C7" w:rsidRPr="005F1AEE" w:rsidRDefault="00795617" w:rsidP="00313C91">
      <w:pPr>
        <w:pStyle w:val="Titre1"/>
        <w:spacing w:after="0"/>
        <w:jc w:val="both"/>
        <w:rPr>
          <w:bCs w:val="0"/>
          <w:i/>
          <w:noProof/>
          <w:sz w:val="36"/>
          <w:lang w:eastAsia="fr-FR"/>
        </w:rPr>
      </w:pPr>
      <w:r>
        <w:rPr>
          <w:bCs w:val="0"/>
          <w:i/>
          <w:noProof/>
          <w:sz w:val="36"/>
          <w:lang w:eastAsia="fr-FR"/>
        </w:rPr>
        <w:t>L</w:t>
      </w:r>
      <w:r w:rsidR="00F734C9">
        <w:rPr>
          <w:bCs w:val="0"/>
          <w:i/>
          <w:noProof/>
          <w:sz w:val="36"/>
          <w:lang w:eastAsia="fr-FR"/>
        </w:rPr>
        <w:t>’EFS</w:t>
      </w:r>
      <w:r w:rsidR="00E93217">
        <w:rPr>
          <w:bCs w:val="0"/>
          <w:i/>
          <w:noProof/>
          <w:sz w:val="36"/>
          <w:lang w:eastAsia="fr-FR"/>
        </w:rPr>
        <w:t>-IDF</w:t>
      </w:r>
      <w:r w:rsidR="00F734C9">
        <w:rPr>
          <w:bCs w:val="0"/>
          <w:i/>
          <w:noProof/>
          <w:sz w:val="36"/>
          <w:lang w:eastAsia="fr-FR"/>
        </w:rPr>
        <w:t xml:space="preserve"> appelle les citoyens à </w:t>
      </w:r>
      <w:r>
        <w:rPr>
          <w:bCs w:val="0"/>
          <w:i/>
          <w:noProof/>
          <w:sz w:val="36"/>
          <w:lang w:eastAsia="fr-FR"/>
        </w:rPr>
        <w:t>poursuivre leur mobilisation</w:t>
      </w:r>
      <w:r w:rsidR="00F734C9">
        <w:rPr>
          <w:bCs w:val="0"/>
          <w:i/>
          <w:noProof/>
          <w:sz w:val="36"/>
          <w:lang w:eastAsia="fr-FR"/>
        </w:rPr>
        <w:t xml:space="preserve"> en faveur du don de sang </w:t>
      </w:r>
      <w:r w:rsidR="00795531">
        <w:rPr>
          <w:bCs w:val="0"/>
          <w:i/>
          <w:noProof/>
          <w:sz w:val="36"/>
          <w:lang w:eastAsia="fr-FR"/>
        </w:rPr>
        <w:t xml:space="preserve">dans </w:t>
      </w:r>
      <w:r w:rsidR="00B03694">
        <w:rPr>
          <w:bCs w:val="0"/>
          <w:i/>
          <w:noProof/>
          <w:sz w:val="36"/>
          <w:lang w:eastAsia="fr-FR"/>
        </w:rPr>
        <w:t>cette situation si particulière</w:t>
      </w:r>
    </w:p>
    <w:p w14:paraId="0AD9EC3F" w14:textId="77777777" w:rsidR="007D42C7" w:rsidRPr="007D42C7" w:rsidRDefault="007D42C7" w:rsidP="007D42C7">
      <w:pPr>
        <w:rPr>
          <w:lang w:eastAsia="fr-FR"/>
        </w:rPr>
      </w:pPr>
    </w:p>
    <w:p w14:paraId="7D99F072" w14:textId="766AFD6D" w:rsidR="00CB6A2D" w:rsidRPr="005F1AEE" w:rsidRDefault="00795617" w:rsidP="00313C91">
      <w:pPr>
        <w:pStyle w:val="Titre1"/>
        <w:spacing w:after="0"/>
        <w:jc w:val="both"/>
        <w:rPr>
          <w:bCs w:val="0"/>
          <w:noProof/>
          <w:color w:val="C00000"/>
          <w:lang w:eastAsia="fr-FR"/>
        </w:rPr>
      </w:pPr>
      <w:r>
        <w:rPr>
          <w:bCs w:val="0"/>
          <w:noProof/>
          <w:color w:val="C00000"/>
          <w:lang w:eastAsia="fr-FR"/>
        </w:rPr>
        <w:t>La fréquent</w:t>
      </w:r>
      <w:r w:rsidR="00E06ED9">
        <w:rPr>
          <w:bCs w:val="0"/>
          <w:noProof/>
          <w:color w:val="C00000"/>
          <w:lang w:eastAsia="fr-FR"/>
        </w:rPr>
        <w:t>at</w:t>
      </w:r>
      <w:r>
        <w:rPr>
          <w:bCs w:val="0"/>
          <w:noProof/>
          <w:color w:val="C00000"/>
          <w:lang w:eastAsia="fr-FR"/>
        </w:rPr>
        <w:t>ion des Maisons du don et des collectes </w:t>
      </w:r>
      <w:r w:rsidR="00B03694">
        <w:rPr>
          <w:bCs w:val="0"/>
          <w:noProof/>
          <w:color w:val="C00000"/>
          <w:lang w:eastAsia="fr-FR"/>
        </w:rPr>
        <w:t xml:space="preserve">mobiles </w:t>
      </w:r>
      <w:r>
        <w:rPr>
          <w:bCs w:val="0"/>
          <w:noProof/>
          <w:color w:val="C00000"/>
          <w:lang w:eastAsia="fr-FR"/>
        </w:rPr>
        <w:t xml:space="preserve">par les donneurs de sang est en </w:t>
      </w:r>
      <w:r w:rsidR="00B44C0F">
        <w:rPr>
          <w:bCs w:val="0"/>
          <w:noProof/>
          <w:color w:val="C00000"/>
          <w:lang w:eastAsia="fr-FR"/>
        </w:rPr>
        <w:t xml:space="preserve">forte </w:t>
      </w:r>
      <w:r>
        <w:rPr>
          <w:bCs w:val="0"/>
          <w:noProof/>
          <w:color w:val="C00000"/>
          <w:lang w:eastAsia="fr-FR"/>
        </w:rPr>
        <w:t xml:space="preserve">baisse. </w:t>
      </w:r>
    </w:p>
    <w:p w14:paraId="45B92F17" w14:textId="17A4C365" w:rsidR="00CB6A2D" w:rsidRPr="00CB6A2D" w:rsidRDefault="00CB6A2D" w:rsidP="00CB6A2D">
      <w:pPr>
        <w:rPr>
          <w:lang w:eastAsia="fr-FR"/>
        </w:rPr>
      </w:pPr>
    </w:p>
    <w:p w14:paraId="394C4E45" w14:textId="0F84EB3E" w:rsidR="00795617" w:rsidRDefault="00795617" w:rsidP="0043662D">
      <w:pPr>
        <w:jc w:val="both"/>
        <w:rPr>
          <w:rFonts w:asciiTheme="majorHAnsi" w:eastAsiaTheme="majorEastAsia" w:hAnsiTheme="majorHAnsi" w:cstheme="majorBidi"/>
          <w:b/>
          <w:bCs/>
          <w:noProof/>
          <w:color w:val="1F356A" w:themeColor="accent2"/>
          <w:sz w:val="24"/>
          <w:lang w:eastAsia="fr-FR"/>
        </w:rPr>
      </w:pPr>
      <w:r>
        <w:rPr>
          <w:rFonts w:asciiTheme="majorHAnsi" w:eastAsiaTheme="majorEastAsia" w:hAnsiTheme="majorHAnsi" w:cstheme="majorBidi"/>
          <w:b/>
          <w:bCs/>
          <w:noProof/>
          <w:color w:val="1F356A" w:themeColor="accent2"/>
          <w:sz w:val="24"/>
          <w:lang w:eastAsia="fr-FR"/>
        </w:rPr>
        <w:t xml:space="preserve">En raison de la crise sanitaire, les donneurs de sang sont </w:t>
      </w:r>
      <w:r w:rsidR="002D2F39">
        <w:rPr>
          <w:rFonts w:asciiTheme="majorHAnsi" w:eastAsiaTheme="majorEastAsia" w:hAnsiTheme="majorHAnsi" w:cstheme="majorBidi"/>
          <w:b/>
          <w:bCs/>
          <w:noProof/>
          <w:color w:val="1F356A" w:themeColor="accent2"/>
          <w:sz w:val="24"/>
          <w:lang w:eastAsia="fr-FR"/>
        </w:rPr>
        <w:t xml:space="preserve">- </w:t>
      </w:r>
      <w:r w:rsidR="00795531">
        <w:rPr>
          <w:rFonts w:asciiTheme="majorHAnsi" w:eastAsiaTheme="majorEastAsia" w:hAnsiTheme="majorHAnsi" w:cstheme="majorBidi"/>
          <w:b/>
          <w:bCs/>
          <w:noProof/>
          <w:color w:val="1F356A" w:themeColor="accent2"/>
          <w:sz w:val="24"/>
          <w:lang w:eastAsia="fr-FR"/>
        </w:rPr>
        <w:t>depuis deux semaines et plus encore aujourd’hui</w:t>
      </w:r>
      <w:r w:rsidR="002D2F39">
        <w:rPr>
          <w:rFonts w:asciiTheme="majorHAnsi" w:eastAsiaTheme="majorEastAsia" w:hAnsiTheme="majorHAnsi" w:cstheme="majorBidi"/>
          <w:b/>
          <w:bCs/>
          <w:noProof/>
          <w:color w:val="1F356A" w:themeColor="accent2"/>
          <w:sz w:val="24"/>
          <w:lang w:eastAsia="fr-FR"/>
        </w:rPr>
        <w:t xml:space="preserve">- </w:t>
      </w:r>
      <w:r>
        <w:rPr>
          <w:rFonts w:asciiTheme="majorHAnsi" w:eastAsiaTheme="majorEastAsia" w:hAnsiTheme="majorHAnsi" w:cstheme="majorBidi"/>
          <w:b/>
          <w:bCs/>
          <w:noProof/>
          <w:color w:val="1F356A" w:themeColor="accent2"/>
          <w:sz w:val="24"/>
          <w:lang w:eastAsia="fr-FR"/>
        </w:rPr>
        <w:t>moins nombreux à fréquenter les 120 Maisons du Don et les centaines de collectes organisées dans les territoires partout en France.</w:t>
      </w:r>
    </w:p>
    <w:p w14:paraId="20C3EF65" w14:textId="77777777" w:rsidR="00795617" w:rsidRDefault="00795617" w:rsidP="0043662D">
      <w:pPr>
        <w:jc w:val="both"/>
        <w:rPr>
          <w:rFonts w:asciiTheme="majorHAnsi" w:eastAsiaTheme="majorEastAsia" w:hAnsiTheme="majorHAnsi" w:cstheme="majorBidi"/>
          <w:b/>
          <w:bCs/>
          <w:noProof/>
          <w:color w:val="1F356A" w:themeColor="accent2"/>
          <w:sz w:val="24"/>
          <w:lang w:eastAsia="fr-FR"/>
        </w:rPr>
      </w:pPr>
    </w:p>
    <w:p w14:paraId="5A87AF0C" w14:textId="7332416B" w:rsidR="00B44C0F" w:rsidRPr="002D2F39" w:rsidRDefault="00795617" w:rsidP="0043662D">
      <w:pPr>
        <w:jc w:val="both"/>
        <w:rPr>
          <w:rFonts w:asciiTheme="majorHAnsi" w:eastAsiaTheme="majorEastAsia" w:hAnsiTheme="majorHAnsi" w:cstheme="majorBidi"/>
          <w:b/>
          <w:bCs/>
          <w:noProof/>
          <w:color w:val="1F356A" w:themeColor="accent2"/>
          <w:sz w:val="24"/>
          <w:lang w:eastAsia="fr-FR"/>
        </w:rPr>
      </w:pPr>
      <w:r w:rsidRPr="002D2F39">
        <w:rPr>
          <w:rFonts w:asciiTheme="majorHAnsi" w:eastAsiaTheme="majorEastAsia" w:hAnsiTheme="majorHAnsi" w:cstheme="majorBidi"/>
          <w:b/>
          <w:bCs/>
          <w:noProof/>
          <w:color w:val="1F356A" w:themeColor="accent2"/>
          <w:sz w:val="24"/>
          <w:lang w:eastAsia="fr-FR"/>
        </w:rPr>
        <w:t xml:space="preserve">Cette baisse de fréquentation, conjuguée à une offre de collecte qui ne peut se déployer normalement en raison de la difficulté </w:t>
      </w:r>
      <w:r w:rsidR="00B44C0F" w:rsidRPr="002D2F39">
        <w:rPr>
          <w:rFonts w:asciiTheme="majorHAnsi" w:eastAsiaTheme="majorEastAsia" w:hAnsiTheme="majorHAnsi" w:cstheme="majorBidi"/>
          <w:b/>
          <w:bCs/>
          <w:noProof/>
          <w:color w:val="1F356A" w:themeColor="accent2"/>
          <w:sz w:val="24"/>
          <w:lang w:eastAsia="fr-FR"/>
        </w:rPr>
        <w:t xml:space="preserve">à organiser des événements de collecte dans les universités, dans les entreprises en raison de la généralisation du télétravail et dans les salles municipales très convoitées dans le cadre de la campagne </w:t>
      </w:r>
      <w:r w:rsidR="00E27C6C">
        <w:rPr>
          <w:rFonts w:asciiTheme="majorHAnsi" w:eastAsiaTheme="majorEastAsia" w:hAnsiTheme="majorHAnsi" w:cstheme="majorBidi"/>
          <w:b/>
          <w:bCs/>
          <w:noProof/>
          <w:color w:val="1F356A" w:themeColor="accent2"/>
          <w:sz w:val="24"/>
          <w:lang w:eastAsia="fr-FR"/>
        </w:rPr>
        <w:t xml:space="preserve">de </w:t>
      </w:r>
      <w:r w:rsidR="00B44C0F" w:rsidRPr="002D2F39">
        <w:rPr>
          <w:rFonts w:asciiTheme="majorHAnsi" w:eastAsiaTheme="majorEastAsia" w:hAnsiTheme="majorHAnsi" w:cstheme="majorBidi"/>
          <w:b/>
          <w:bCs/>
          <w:noProof/>
          <w:color w:val="1F356A" w:themeColor="accent2"/>
          <w:sz w:val="24"/>
          <w:lang w:eastAsia="fr-FR"/>
        </w:rPr>
        <w:t xml:space="preserve">vaccination entrainent une forte diminution des réserves de sang. </w:t>
      </w:r>
    </w:p>
    <w:p w14:paraId="284013C7" w14:textId="503AFF12" w:rsidR="00B44C0F" w:rsidRPr="002D2F39" w:rsidRDefault="00B44C0F" w:rsidP="0043662D">
      <w:pPr>
        <w:jc w:val="both"/>
        <w:rPr>
          <w:rFonts w:asciiTheme="majorHAnsi" w:eastAsiaTheme="majorEastAsia" w:hAnsiTheme="majorHAnsi" w:cstheme="majorBidi"/>
          <w:b/>
          <w:bCs/>
          <w:noProof/>
          <w:color w:val="1F356A" w:themeColor="accent2"/>
          <w:sz w:val="24"/>
          <w:lang w:eastAsia="fr-FR"/>
        </w:rPr>
      </w:pPr>
    </w:p>
    <w:p w14:paraId="02583B39" w14:textId="755E2D57" w:rsidR="00B44C0F" w:rsidRPr="002D2F39" w:rsidRDefault="00B44C0F" w:rsidP="0043662D">
      <w:pPr>
        <w:jc w:val="both"/>
        <w:rPr>
          <w:rFonts w:asciiTheme="majorHAnsi" w:eastAsiaTheme="majorEastAsia" w:hAnsiTheme="majorHAnsi" w:cstheme="majorBidi"/>
          <w:b/>
          <w:bCs/>
          <w:noProof/>
          <w:color w:val="1F356A" w:themeColor="accent2"/>
          <w:sz w:val="24"/>
          <w:lang w:eastAsia="fr-FR"/>
        </w:rPr>
      </w:pPr>
      <w:r w:rsidRPr="002D2F39">
        <w:rPr>
          <w:rFonts w:asciiTheme="majorHAnsi" w:eastAsiaTheme="majorEastAsia" w:hAnsiTheme="majorHAnsi" w:cstheme="majorBidi"/>
          <w:b/>
          <w:bCs/>
          <w:noProof/>
          <w:color w:val="1F356A" w:themeColor="accent2"/>
          <w:sz w:val="24"/>
          <w:lang w:eastAsia="fr-FR"/>
        </w:rPr>
        <w:t>Cette tendance est par ailleurs</w:t>
      </w:r>
      <w:r w:rsidR="00A644DE">
        <w:rPr>
          <w:rFonts w:asciiTheme="majorHAnsi" w:eastAsiaTheme="majorEastAsia" w:hAnsiTheme="majorHAnsi" w:cstheme="majorBidi"/>
          <w:b/>
          <w:bCs/>
          <w:noProof/>
          <w:color w:val="1F356A" w:themeColor="accent2"/>
          <w:sz w:val="24"/>
          <w:lang w:eastAsia="fr-FR"/>
        </w:rPr>
        <w:t xml:space="preserve"> marquée par l’impact du week-</w:t>
      </w:r>
      <w:r w:rsidR="006166F5" w:rsidRPr="002D2F39">
        <w:rPr>
          <w:rFonts w:asciiTheme="majorHAnsi" w:eastAsiaTheme="majorEastAsia" w:hAnsiTheme="majorHAnsi" w:cstheme="majorBidi"/>
          <w:b/>
          <w:bCs/>
          <w:noProof/>
          <w:color w:val="1F356A" w:themeColor="accent2"/>
          <w:sz w:val="24"/>
          <w:lang w:eastAsia="fr-FR"/>
        </w:rPr>
        <w:t>end pascal qui, avec un jour férié, vient amputer de 10 000 dons supplémentaires le stock national.</w:t>
      </w:r>
    </w:p>
    <w:p w14:paraId="3C23E9C0" w14:textId="77777777" w:rsidR="00B44C0F" w:rsidRPr="002D2F39" w:rsidRDefault="00B44C0F" w:rsidP="0043662D">
      <w:pPr>
        <w:jc w:val="both"/>
        <w:rPr>
          <w:rFonts w:asciiTheme="majorHAnsi" w:eastAsiaTheme="majorEastAsia" w:hAnsiTheme="majorHAnsi" w:cstheme="majorBidi"/>
          <w:b/>
          <w:bCs/>
          <w:noProof/>
          <w:color w:val="1F356A" w:themeColor="accent2"/>
          <w:sz w:val="24"/>
          <w:lang w:eastAsia="fr-FR"/>
        </w:rPr>
      </w:pPr>
    </w:p>
    <w:p w14:paraId="4D753F88" w14:textId="7907D388" w:rsidR="00795617" w:rsidRPr="002D2F39" w:rsidRDefault="00B44C0F" w:rsidP="0043662D">
      <w:pPr>
        <w:jc w:val="both"/>
        <w:rPr>
          <w:rFonts w:asciiTheme="majorHAnsi" w:eastAsiaTheme="majorEastAsia" w:hAnsiTheme="majorHAnsi" w:cstheme="majorBidi"/>
          <w:b/>
          <w:bCs/>
          <w:noProof/>
          <w:color w:val="1F356A" w:themeColor="accent2"/>
          <w:sz w:val="24"/>
          <w:lang w:eastAsia="fr-FR"/>
        </w:rPr>
      </w:pPr>
      <w:r w:rsidRPr="002D2F39">
        <w:rPr>
          <w:rFonts w:asciiTheme="majorHAnsi" w:eastAsiaTheme="majorEastAsia" w:hAnsiTheme="majorHAnsi" w:cstheme="majorBidi"/>
          <w:b/>
          <w:bCs/>
          <w:noProof/>
          <w:color w:val="1F356A" w:themeColor="accent2"/>
          <w:sz w:val="24"/>
          <w:lang w:eastAsia="fr-FR"/>
        </w:rPr>
        <w:t xml:space="preserve">Les réserves </w:t>
      </w:r>
      <w:r w:rsidR="00795531" w:rsidRPr="002D2F39">
        <w:rPr>
          <w:rFonts w:asciiTheme="majorHAnsi" w:eastAsiaTheme="majorEastAsia" w:hAnsiTheme="majorHAnsi" w:cstheme="majorBidi"/>
          <w:b/>
          <w:bCs/>
          <w:noProof/>
          <w:color w:val="1F356A" w:themeColor="accent2"/>
          <w:sz w:val="24"/>
          <w:lang w:eastAsia="fr-FR"/>
        </w:rPr>
        <w:t xml:space="preserve">de sang </w:t>
      </w:r>
      <w:r w:rsidR="007A71A7">
        <w:rPr>
          <w:rFonts w:asciiTheme="majorHAnsi" w:eastAsiaTheme="majorEastAsia" w:hAnsiTheme="majorHAnsi" w:cstheme="majorBidi"/>
          <w:b/>
          <w:bCs/>
          <w:noProof/>
          <w:color w:val="1F356A" w:themeColor="accent2"/>
          <w:sz w:val="24"/>
          <w:lang w:eastAsia="fr-FR"/>
        </w:rPr>
        <w:t>sont aujourd’hui en deçà</w:t>
      </w:r>
      <w:r w:rsidRPr="002D2F39">
        <w:rPr>
          <w:rFonts w:asciiTheme="majorHAnsi" w:eastAsiaTheme="majorEastAsia" w:hAnsiTheme="majorHAnsi" w:cstheme="majorBidi"/>
          <w:b/>
          <w:bCs/>
          <w:noProof/>
          <w:color w:val="1F356A" w:themeColor="accent2"/>
          <w:sz w:val="24"/>
          <w:lang w:eastAsia="fr-FR"/>
        </w:rPr>
        <w:t xml:space="preserve"> de la barre des 100 000 poches </w:t>
      </w:r>
      <w:r w:rsidR="00795531" w:rsidRPr="002D2F39">
        <w:rPr>
          <w:rFonts w:asciiTheme="majorHAnsi" w:eastAsiaTheme="majorEastAsia" w:hAnsiTheme="majorHAnsi" w:cstheme="majorBidi"/>
          <w:b/>
          <w:bCs/>
          <w:noProof/>
          <w:color w:val="1F356A" w:themeColor="accent2"/>
          <w:sz w:val="24"/>
          <w:lang w:eastAsia="fr-FR"/>
        </w:rPr>
        <w:t xml:space="preserve">de sang </w:t>
      </w:r>
      <w:r w:rsidRPr="002D2F39">
        <w:rPr>
          <w:rFonts w:asciiTheme="majorHAnsi" w:eastAsiaTheme="majorEastAsia" w:hAnsiTheme="majorHAnsi" w:cstheme="majorBidi"/>
          <w:b/>
          <w:bCs/>
          <w:noProof/>
          <w:color w:val="1F356A" w:themeColor="accent2"/>
          <w:sz w:val="24"/>
          <w:lang w:eastAsia="fr-FR"/>
        </w:rPr>
        <w:t>alors qu’il faudrait qu’elles atteignent 110 000 pour permettre à l’EFS de garantir sa mission auprès des patients de manière sereine.</w:t>
      </w:r>
    </w:p>
    <w:p w14:paraId="5DF2ED57" w14:textId="03B3DB47" w:rsidR="00B44C0F" w:rsidRPr="002D2F39" w:rsidRDefault="00B44C0F" w:rsidP="0043662D">
      <w:pPr>
        <w:jc w:val="both"/>
        <w:rPr>
          <w:rFonts w:asciiTheme="majorHAnsi" w:eastAsiaTheme="majorEastAsia" w:hAnsiTheme="majorHAnsi" w:cstheme="majorBidi"/>
          <w:b/>
          <w:bCs/>
          <w:noProof/>
          <w:color w:val="1F356A" w:themeColor="accent2"/>
          <w:sz w:val="24"/>
          <w:lang w:eastAsia="fr-FR"/>
        </w:rPr>
      </w:pPr>
    </w:p>
    <w:p w14:paraId="50EB792C" w14:textId="4C44DC9A" w:rsidR="002D2F39" w:rsidRPr="002D2F39" w:rsidRDefault="00B44C0F" w:rsidP="0043662D">
      <w:pPr>
        <w:jc w:val="both"/>
        <w:rPr>
          <w:rFonts w:asciiTheme="majorHAnsi" w:eastAsiaTheme="majorEastAsia" w:hAnsiTheme="majorHAnsi" w:cstheme="majorBidi"/>
          <w:b/>
          <w:bCs/>
          <w:noProof/>
          <w:color w:val="1F356A" w:themeColor="accent2"/>
          <w:sz w:val="24"/>
          <w:lang w:eastAsia="fr-FR"/>
        </w:rPr>
      </w:pPr>
      <w:r w:rsidRPr="002D2F39">
        <w:rPr>
          <w:rFonts w:asciiTheme="majorHAnsi" w:eastAsiaTheme="majorEastAsia" w:hAnsiTheme="majorHAnsi" w:cstheme="majorBidi"/>
          <w:b/>
          <w:bCs/>
          <w:noProof/>
          <w:color w:val="1F356A" w:themeColor="accent2"/>
          <w:sz w:val="24"/>
          <w:lang w:eastAsia="fr-FR"/>
        </w:rPr>
        <w:t>Les citoyennes e</w:t>
      </w:r>
      <w:r w:rsidR="006166F5" w:rsidRPr="002D2F39">
        <w:rPr>
          <w:rFonts w:asciiTheme="majorHAnsi" w:eastAsiaTheme="majorEastAsia" w:hAnsiTheme="majorHAnsi" w:cstheme="majorBidi"/>
          <w:b/>
          <w:bCs/>
          <w:noProof/>
          <w:color w:val="1F356A" w:themeColor="accent2"/>
          <w:sz w:val="24"/>
          <w:lang w:eastAsia="fr-FR"/>
        </w:rPr>
        <w:t>t citoyens sont ainsi appelés à se mobiliser massivement pour do</w:t>
      </w:r>
      <w:r w:rsidR="00E27C6C">
        <w:rPr>
          <w:rFonts w:asciiTheme="majorHAnsi" w:eastAsiaTheme="majorEastAsia" w:hAnsiTheme="majorHAnsi" w:cstheme="majorBidi"/>
          <w:b/>
          <w:bCs/>
          <w:noProof/>
          <w:color w:val="1F356A" w:themeColor="accent2"/>
          <w:sz w:val="24"/>
          <w:lang w:eastAsia="fr-FR"/>
        </w:rPr>
        <w:t>nner leur sang au cours des tout</w:t>
      </w:r>
      <w:r w:rsidR="006166F5" w:rsidRPr="002D2F39">
        <w:rPr>
          <w:rFonts w:asciiTheme="majorHAnsi" w:eastAsiaTheme="majorEastAsia" w:hAnsiTheme="majorHAnsi" w:cstheme="majorBidi"/>
          <w:b/>
          <w:bCs/>
          <w:noProof/>
          <w:color w:val="1F356A" w:themeColor="accent2"/>
          <w:sz w:val="24"/>
          <w:lang w:eastAsia="fr-FR"/>
        </w:rPr>
        <w:t xml:space="preserve"> prochains jours et des toutes prochaines semaines pour permettre à l’EFS de fournir aux établissements de santé les produits sanguins dont ils ont besoin pour soigner les patients.</w:t>
      </w:r>
    </w:p>
    <w:p w14:paraId="7AAFF2C3" w14:textId="59A72B24" w:rsidR="002E63A5" w:rsidRDefault="002E63A5" w:rsidP="0043662D">
      <w:pPr>
        <w:jc w:val="both"/>
        <w:rPr>
          <w:color w:val="4B4B4A" w:themeColor="text1"/>
        </w:rPr>
      </w:pPr>
    </w:p>
    <w:p w14:paraId="177CB169" w14:textId="77777777" w:rsidR="00795531" w:rsidRPr="002D2F39" w:rsidRDefault="006674E6" w:rsidP="00B060C2">
      <w:pPr>
        <w:pStyle w:val="Textepuce1"/>
        <w:numPr>
          <w:ilvl w:val="0"/>
          <w:numId w:val="0"/>
        </w:numPr>
        <w:jc w:val="both"/>
        <w:rPr>
          <w:color w:val="C00000"/>
          <w:sz w:val="24"/>
          <w:szCs w:val="24"/>
        </w:rPr>
      </w:pPr>
      <w:r w:rsidRPr="002D2F39">
        <w:rPr>
          <w:color w:val="C00000"/>
          <w:sz w:val="24"/>
          <w:szCs w:val="24"/>
        </w:rPr>
        <w:t xml:space="preserve">Depuis le début de la crise sanitaire, </w:t>
      </w:r>
      <w:r w:rsidR="002E63A5" w:rsidRPr="002D2F39">
        <w:rPr>
          <w:color w:val="C00000"/>
          <w:sz w:val="24"/>
          <w:szCs w:val="24"/>
        </w:rPr>
        <w:t>l’EFS s’est transfor</w:t>
      </w:r>
      <w:r w:rsidRPr="002D2F39">
        <w:rPr>
          <w:color w:val="C00000"/>
          <w:sz w:val="24"/>
          <w:szCs w:val="24"/>
        </w:rPr>
        <w:t>mé pour accueillir les donneurs</w:t>
      </w:r>
    </w:p>
    <w:p w14:paraId="2D71AAD0" w14:textId="77777777" w:rsidR="00795531" w:rsidRPr="00795531" w:rsidRDefault="00795531" w:rsidP="00B060C2">
      <w:pPr>
        <w:pStyle w:val="Textepuce1"/>
        <w:numPr>
          <w:ilvl w:val="0"/>
          <w:numId w:val="0"/>
        </w:numPr>
        <w:jc w:val="both"/>
        <w:rPr>
          <w:color w:val="1F356A" w:themeColor="accent2"/>
          <w:sz w:val="24"/>
          <w:szCs w:val="24"/>
        </w:rPr>
      </w:pPr>
    </w:p>
    <w:p w14:paraId="47A15F5D" w14:textId="08CFDB10" w:rsidR="00B060C2" w:rsidRPr="00795531" w:rsidRDefault="006674E6" w:rsidP="00B060C2">
      <w:pPr>
        <w:pStyle w:val="Textepuce1"/>
        <w:numPr>
          <w:ilvl w:val="0"/>
          <w:numId w:val="0"/>
        </w:numPr>
        <w:jc w:val="both"/>
        <w:rPr>
          <w:b w:val="0"/>
          <w:color w:val="1F356A" w:themeColor="accent2"/>
          <w:sz w:val="24"/>
          <w:szCs w:val="24"/>
        </w:rPr>
      </w:pPr>
      <w:r w:rsidRPr="00795531">
        <w:rPr>
          <w:b w:val="0"/>
          <w:color w:val="1F356A" w:themeColor="accent2"/>
          <w:sz w:val="24"/>
          <w:szCs w:val="24"/>
        </w:rPr>
        <w:t>L</w:t>
      </w:r>
      <w:r w:rsidR="00B060C2" w:rsidRPr="00795531">
        <w:rPr>
          <w:b w:val="0"/>
          <w:color w:val="1F356A" w:themeColor="accent2"/>
          <w:sz w:val="24"/>
          <w:szCs w:val="24"/>
        </w:rPr>
        <w:t>a plupart des</w:t>
      </w:r>
      <w:r w:rsidRPr="00795531">
        <w:rPr>
          <w:b w:val="0"/>
          <w:color w:val="1F356A" w:themeColor="accent2"/>
          <w:sz w:val="24"/>
          <w:szCs w:val="24"/>
        </w:rPr>
        <w:t xml:space="preserve"> lieux de collecte propose</w:t>
      </w:r>
      <w:r w:rsidR="00E27C6C">
        <w:rPr>
          <w:b w:val="0"/>
          <w:color w:val="1F356A" w:themeColor="accent2"/>
          <w:sz w:val="24"/>
          <w:szCs w:val="24"/>
        </w:rPr>
        <w:t>nt</w:t>
      </w:r>
      <w:r w:rsidRPr="00795531">
        <w:rPr>
          <w:b w:val="0"/>
          <w:color w:val="1F356A" w:themeColor="accent2"/>
          <w:sz w:val="24"/>
          <w:szCs w:val="24"/>
        </w:rPr>
        <w:t xml:space="preserve"> le don sur</w:t>
      </w:r>
      <w:r w:rsidR="00B060C2" w:rsidRPr="00795531">
        <w:rPr>
          <w:b w:val="0"/>
          <w:color w:val="1F356A" w:themeColor="accent2"/>
          <w:sz w:val="24"/>
          <w:szCs w:val="24"/>
        </w:rPr>
        <w:t xml:space="preserve"> rendez-vous</w:t>
      </w:r>
      <w:r w:rsidRPr="00795531">
        <w:rPr>
          <w:b w:val="0"/>
          <w:color w:val="1F356A" w:themeColor="accent2"/>
          <w:sz w:val="24"/>
          <w:szCs w:val="24"/>
        </w:rPr>
        <w:t xml:space="preserve"> pour</w:t>
      </w:r>
      <w:r w:rsidR="00B060C2" w:rsidRPr="00795531">
        <w:rPr>
          <w:b w:val="0"/>
          <w:color w:val="1F356A" w:themeColor="accent2"/>
          <w:sz w:val="24"/>
          <w:szCs w:val="24"/>
        </w:rPr>
        <w:t xml:space="preserve"> r</w:t>
      </w:r>
      <w:r w:rsidRPr="00795531">
        <w:rPr>
          <w:b w:val="0"/>
          <w:color w:val="1F356A" w:themeColor="accent2"/>
          <w:sz w:val="24"/>
          <w:szCs w:val="24"/>
        </w:rPr>
        <w:t xml:space="preserve">éduire le temps d’attente et </w:t>
      </w:r>
      <w:r w:rsidR="00B060C2" w:rsidRPr="00795531">
        <w:rPr>
          <w:b w:val="0"/>
          <w:color w:val="1F356A" w:themeColor="accent2"/>
          <w:sz w:val="24"/>
          <w:szCs w:val="24"/>
        </w:rPr>
        <w:t xml:space="preserve">mieux gérer la prise en charge de chaque donneur dans le respect des mesures de distanciation. Une façon </w:t>
      </w:r>
      <w:r w:rsidR="008E0D40" w:rsidRPr="00795531">
        <w:rPr>
          <w:b w:val="0"/>
          <w:color w:val="1F356A" w:themeColor="accent2"/>
          <w:sz w:val="24"/>
          <w:szCs w:val="24"/>
        </w:rPr>
        <w:t xml:space="preserve">pour les donneurs </w:t>
      </w:r>
      <w:r w:rsidR="002A7C0D">
        <w:rPr>
          <w:b w:val="0"/>
          <w:color w:val="1F356A" w:themeColor="accent2"/>
          <w:sz w:val="24"/>
          <w:szCs w:val="24"/>
        </w:rPr>
        <w:t>d’être reçus</w:t>
      </w:r>
      <w:r w:rsidR="00B060C2" w:rsidRPr="00795531">
        <w:rPr>
          <w:b w:val="0"/>
          <w:color w:val="1F356A" w:themeColor="accent2"/>
          <w:sz w:val="24"/>
          <w:szCs w:val="24"/>
        </w:rPr>
        <w:t xml:space="preserve"> sans attendre. </w:t>
      </w:r>
    </w:p>
    <w:p w14:paraId="1D678F5D" w14:textId="67362F3B" w:rsidR="002E63A5" w:rsidRPr="00795531" w:rsidRDefault="00B060C2" w:rsidP="0043662D">
      <w:pPr>
        <w:jc w:val="both"/>
        <w:rPr>
          <w:color w:val="1F356A" w:themeColor="accent2"/>
          <w:sz w:val="24"/>
          <w:szCs w:val="24"/>
        </w:rPr>
      </w:pPr>
      <w:r w:rsidRPr="00795531">
        <w:rPr>
          <w:color w:val="1F356A" w:themeColor="accent2"/>
          <w:sz w:val="24"/>
          <w:szCs w:val="24"/>
        </w:rPr>
        <w:lastRenderedPageBreak/>
        <w:t>L</w:t>
      </w:r>
      <w:r w:rsidR="00795531">
        <w:rPr>
          <w:color w:val="1F356A" w:themeColor="accent2"/>
          <w:sz w:val="24"/>
          <w:szCs w:val="24"/>
        </w:rPr>
        <w:t>’an dernier plus de 800 000 RDV</w:t>
      </w:r>
      <w:r w:rsidR="002E63A5" w:rsidRPr="00795531">
        <w:rPr>
          <w:color w:val="1F356A" w:themeColor="accent2"/>
          <w:sz w:val="24"/>
          <w:szCs w:val="24"/>
        </w:rPr>
        <w:t xml:space="preserve"> ont été pris sur le site </w:t>
      </w:r>
      <w:r w:rsidR="00342821" w:rsidRPr="00795531">
        <w:rPr>
          <w:color w:val="1F356A" w:themeColor="accent2"/>
          <w:sz w:val="24"/>
          <w:szCs w:val="24"/>
        </w:rPr>
        <w:t xml:space="preserve">internet </w:t>
      </w:r>
      <w:r w:rsidR="002E63A5" w:rsidRPr="00795531">
        <w:rPr>
          <w:color w:val="1F356A" w:themeColor="accent2"/>
          <w:sz w:val="24"/>
          <w:szCs w:val="24"/>
        </w:rPr>
        <w:t xml:space="preserve">de l’établissement français du sang. </w:t>
      </w:r>
      <w:r w:rsidR="00CF01FA" w:rsidRPr="00795531">
        <w:rPr>
          <w:color w:val="1F356A" w:themeColor="accent2"/>
          <w:sz w:val="24"/>
          <w:szCs w:val="24"/>
        </w:rPr>
        <w:t xml:space="preserve">On y trouve également un test </w:t>
      </w:r>
      <w:r w:rsidR="000268D5" w:rsidRPr="00795531">
        <w:rPr>
          <w:color w:val="1F356A" w:themeColor="accent2"/>
          <w:sz w:val="24"/>
          <w:szCs w:val="24"/>
        </w:rPr>
        <w:t>« Puis-je donner</w:t>
      </w:r>
      <w:r w:rsidR="002A7C0D">
        <w:rPr>
          <w:color w:val="1F356A" w:themeColor="accent2"/>
          <w:sz w:val="24"/>
          <w:szCs w:val="24"/>
        </w:rPr>
        <w:t> ?</w:t>
      </w:r>
      <w:r w:rsidR="000268D5" w:rsidRPr="00795531">
        <w:rPr>
          <w:color w:val="1F356A" w:themeColor="accent2"/>
          <w:sz w:val="24"/>
          <w:szCs w:val="24"/>
        </w:rPr>
        <w:t xml:space="preserve">» qui permet aux donneurs de vérifier en ligne s’ils sont éligibles au don de sang </w:t>
      </w:r>
      <w:r w:rsidR="00A75DBD" w:rsidRPr="00795531">
        <w:rPr>
          <w:color w:val="1F356A" w:themeColor="accent2"/>
          <w:sz w:val="24"/>
          <w:szCs w:val="24"/>
        </w:rPr>
        <w:t xml:space="preserve">afin de </w:t>
      </w:r>
      <w:r w:rsidR="000268D5" w:rsidRPr="00795531">
        <w:rPr>
          <w:color w:val="1F356A" w:themeColor="accent2"/>
          <w:sz w:val="24"/>
          <w:szCs w:val="24"/>
        </w:rPr>
        <w:t>ne pas se déplacer pour rien.</w:t>
      </w:r>
    </w:p>
    <w:p w14:paraId="24F4DED2" w14:textId="2B225775" w:rsidR="003D66FF" w:rsidRPr="00795531" w:rsidRDefault="003D66FF" w:rsidP="00A84147">
      <w:pPr>
        <w:pStyle w:val="Textedesaisie"/>
        <w:jc w:val="both"/>
        <w:rPr>
          <w:color w:val="1F356A" w:themeColor="accent2"/>
          <w:sz w:val="24"/>
          <w:szCs w:val="24"/>
        </w:rPr>
      </w:pPr>
    </w:p>
    <w:p w14:paraId="718582C9" w14:textId="2E628B25" w:rsidR="009E20A1" w:rsidRDefault="009E20A1" w:rsidP="009E20A1">
      <w:pPr>
        <w:pStyle w:val="Textedesaisie"/>
        <w:jc w:val="both"/>
        <w:rPr>
          <w:b/>
          <w:color w:val="1F356A" w:themeColor="accent2"/>
          <w:sz w:val="24"/>
          <w:szCs w:val="24"/>
        </w:rPr>
      </w:pPr>
      <w:r w:rsidRPr="00795531">
        <w:rPr>
          <w:color w:val="1F356A" w:themeColor="accent2"/>
          <w:sz w:val="24"/>
          <w:szCs w:val="24"/>
        </w:rPr>
        <w:t>L’EFS rappelle que</w:t>
      </w:r>
      <w:r w:rsidR="00342821" w:rsidRPr="00795531">
        <w:rPr>
          <w:color w:val="1F356A" w:themeColor="accent2"/>
          <w:sz w:val="24"/>
          <w:szCs w:val="24"/>
        </w:rPr>
        <w:t xml:space="preserve"> </w:t>
      </w:r>
      <w:r w:rsidR="0012562E" w:rsidRPr="00795531">
        <w:rPr>
          <w:color w:val="1F356A" w:themeColor="accent2"/>
          <w:sz w:val="24"/>
          <w:szCs w:val="24"/>
        </w:rPr>
        <w:t>donner son sang est une sortie autorisée</w:t>
      </w:r>
      <w:r w:rsidR="006674E6" w:rsidRPr="00795531">
        <w:rPr>
          <w:color w:val="1F356A" w:themeColor="accent2"/>
          <w:sz w:val="24"/>
          <w:szCs w:val="24"/>
        </w:rPr>
        <w:t xml:space="preserve"> et demande aux donneurs de se munir de l’attestation cochée « aide aux personnes vulnérables » après 19H partout en métropole et dans un rayon au-delà de </w:t>
      </w:r>
      <w:r w:rsidR="00E27C6C">
        <w:rPr>
          <w:color w:val="1F356A" w:themeColor="accent2"/>
          <w:sz w:val="24"/>
          <w:szCs w:val="24"/>
        </w:rPr>
        <w:t>10 kilomètres</w:t>
      </w:r>
      <w:r w:rsidR="006674E6" w:rsidRPr="00795531">
        <w:rPr>
          <w:color w:val="1F356A" w:themeColor="accent2"/>
          <w:sz w:val="24"/>
          <w:szCs w:val="24"/>
        </w:rPr>
        <w:t xml:space="preserve"> </w:t>
      </w:r>
      <w:r w:rsidR="007362CE" w:rsidRPr="00795531">
        <w:rPr>
          <w:color w:val="1F356A" w:themeColor="accent2"/>
          <w:sz w:val="24"/>
          <w:szCs w:val="24"/>
        </w:rPr>
        <w:t>du</w:t>
      </w:r>
      <w:r w:rsidR="006674E6" w:rsidRPr="00795531">
        <w:rPr>
          <w:color w:val="1F356A" w:themeColor="accent2"/>
          <w:sz w:val="24"/>
          <w:szCs w:val="24"/>
        </w:rPr>
        <w:t xml:space="preserve"> domicile</w:t>
      </w:r>
      <w:r w:rsidR="00E27C6C">
        <w:rPr>
          <w:color w:val="1F356A" w:themeColor="accent2"/>
          <w:sz w:val="24"/>
          <w:szCs w:val="24"/>
        </w:rPr>
        <w:t>,</w:t>
      </w:r>
      <w:r w:rsidR="002E6CE8">
        <w:rPr>
          <w:color w:val="1F356A" w:themeColor="accent2"/>
          <w:sz w:val="24"/>
          <w:szCs w:val="24"/>
        </w:rPr>
        <w:t xml:space="preserve"> </w:t>
      </w:r>
      <w:r w:rsidR="006674E6" w:rsidRPr="00795531">
        <w:rPr>
          <w:color w:val="1F356A" w:themeColor="accent2"/>
          <w:sz w:val="24"/>
          <w:szCs w:val="24"/>
        </w:rPr>
        <w:t>en journée</w:t>
      </w:r>
      <w:r w:rsidR="002E6CE8">
        <w:rPr>
          <w:color w:val="1F356A" w:themeColor="accent2"/>
          <w:sz w:val="24"/>
          <w:szCs w:val="24"/>
        </w:rPr>
        <w:t>,</w:t>
      </w:r>
      <w:r w:rsidR="006674E6" w:rsidRPr="00795531">
        <w:rPr>
          <w:color w:val="1F356A" w:themeColor="accent2"/>
          <w:sz w:val="24"/>
          <w:szCs w:val="24"/>
        </w:rPr>
        <w:t xml:space="preserve"> pour les départements confinés. L</w:t>
      </w:r>
      <w:r w:rsidRPr="00795531">
        <w:rPr>
          <w:color w:val="1F356A" w:themeColor="accent2"/>
          <w:sz w:val="24"/>
          <w:szCs w:val="24"/>
        </w:rPr>
        <w:t>es dons de sang doivent être réguliers et constants car la durée de vie des produits sanguins est limité</w:t>
      </w:r>
      <w:r w:rsidR="002E6CE8">
        <w:rPr>
          <w:color w:val="1F356A" w:themeColor="accent2"/>
          <w:sz w:val="24"/>
          <w:szCs w:val="24"/>
        </w:rPr>
        <w:t>e : 7 jours pour les plaquettes et</w:t>
      </w:r>
      <w:r w:rsidRPr="00795531">
        <w:rPr>
          <w:color w:val="1F356A" w:themeColor="accent2"/>
          <w:sz w:val="24"/>
          <w:szCs w:val="24"/>
        </w:rPr>
        <w:t xml:space="preserve"> 42 jours pour les globules rouges.</w:t>
      </w:r>
      <w:r w:rsidR="00313C91" w:rsidRPr="00795531">
        <w:rPr>
          <w:color w:val="1F356A" w:themeColor="accent2"/>
          <w:sz w:val="24"/>
          <w:szCs w:val="24"/>
        </w:rPr>
        <w:t xml:space="preserve"> 10 000 dons sont nécessaires chaque jour.</w:t>
      </w:r>
      <w:r w:rsidRPr="00795531">
        <w:rPr>
          <w:color w:val="1F356A" w:themeColor="accent2"/>
          <w:sz w:val="24"/>
          <w:szCs w:val="24"/>
        </w:rPr>
        <w:t xml:space="preserve"> </w:t>
      </w:r>
      <w:r w:rsidR="00350B38" w:rsidRPr="00795531">
        <w:rPr>
          <w:b/>
          <w:color w:val="1F356A" w:themeColor="accent2"/>
          <w:sz w:val="24"/>
          <w:szCs w:val="24"/>
        </w:rPr>
        <w:t>P</w:t>
      </w:r>
      <w:r w:rsidRPr="00795531">
        <w:rPr>
          <w:b/>
          <w:color w:val="1F356A" w:themeColor="accent2"/>
          <w:sz w:val="24"/>
          <w:szCs w:val="24"/>
        </w:rPr>
        <w:t xml:space="preserve">renez 1 heure pour sauver 3 vies !  </w:t>
      </w:r>
    </w:p>
    <w:p w14:paraId="76A8EF86" w14:textId="1C3B09E6" w:rsidR="002D2F39" w:rsidRDefault="002D2F39" w:rsidP="009E20A1">
      <w:pPr>
        <w:pStyle w:val="Textedesaisie"/>
        <w:jc w:val="both"/>
        <w:rPr>
          <w:b/>
          <w:color w:val="1F356A" w:themeColor="accent2"/>
          <w:sz w:val="24"/>
          <w:szCs w:val="24"/>
        </w:rPr>
      </w:pPr>
    </w:p>
    <w:p w14:paraId="3F8A04FD" w14:textId="77777777" w:rsidR="002D2F39" w:rsidRPr="00795531" w:rsidRDefault="002D2F39" w:rsidP="002D2F39">
      <w:pPr>
        <w:jc w:val="both"/>
        <w:rPr>
          <w:b/>
          <w:bCs/>
          <w:color w:val="1F356A" w:themeColor="accent2"/>
          <w:sz w:val="24"/>
          <w:szCs w:val="24"/>
        </w:rPr>
      </w:pPr>
      <w:r w:rsidRPr="00795531">
        <w:rPr>
          <w:b/>
          <w:bCs/>
          <w:color w:val="1F356A" w:themeColor="accent2"/>
          <w:sz w:val="24"/>
          <w:szCs w:val="24"/>
        </w:rPr>
        <w:t xml:space="preserve">Les donneurs habituels - et tous ceux qui voudraient donner leur sang pour la première fois - sont attendus dans les 120 Maisons du don de l’Établissement français du sang et dans les collectes mobiles organisées partout en France. </w:t>
      </w:r>
    </w:p>
    <w:p w14:paraId="1FF78F81" w14:textId="77777777" w:rsidR="002D2F39" w:rsidRPr="00795531" w:rsidRDefault="002D2F39" w:rsidP="009E20A1">
      <w:pPr>
        <w:pStyle w:val="Textedesaisie"/>
        <w:jc w:val="both"/>
        <w:rPr>
          <w:b/>
          <w:color w:val="1F356A" w:themeColor="accent2"/>
          <w:sz w:val="24"/>
          <w:szCs w:val="24"/>
        </w:rPr>
      </w:pPr>
    </w:p>
    <w:p w14:paraId="0604C7B2" w14:textId="68BB4526" w:rsidR="00B060C2" w:rsidRPr="00795531" w:rsidRDefault="00B060C2" w:rsidP="009E20A1">
      <w:pPr>
        <w:pStyle w:val="Textedesaisie"/>
        <w:jc w:val="both"/>
        <w:rPr>
          <w:b/>
          <w:color w:val="1F356A" w:themeColor="accent2"/>
        </w:rPr>
      </w:pPr>
    </w:p>
    <w:p w14:paraId="39069315" w14:textId="280929A7" w:rsidR="00CF01FA" w:rsidRPr="00CF01FA" w:rsidRDefault="00B060C2" w:rsidP="00CF01FA">
      <w:pPr>
        <w:pStyle w:val="Textepuce1"/>
        <w:numPr>
          <w:ilvl w:val="0"/>
          <w:numId w:val="0"/>
        </w:numPr>
        <w:jc w:val="both"/>
        <w:rPr>
          <w:color w:val="C00000"/>
        </w:rPr>
      </w:pPr>
      <w:r>
        <w:rPr>
          <w:color w:val="C00000"/>
        </w:rPr>
        <w:t>Pour prendre rendez-vous :</w:t>
      </w:r>
      <w:r w:rsidRPr="00354A45">
        <w:rPr>
          <w:color w:val="C00000"/>
        </w:rPr>
        <w:t xml:space="preserve"> </w:t>
      </w:r>
      <w:r w:rsidRPr="00354A45">
        <w:rPr>
          <w:color w:val="C00000"/>
          <w:u w:val="single"/>
        </w:rPr>
        <w:t>dondesang.efs.sante.fr</w:t>
      </w:r>
      <w:r w:rsidRPr="00354A45">
        <w:rPr>
          <w:b w:val="0"/>
          <w:color w:val="C00000"/>
        </w:rPr>
        <w:t xml:space="preserve"> </w:t>
      </w:r>
      <w:r w:rsidRPr="00354A45">
        <w:rPr>
          <w:color w:val="C00000"/>
        </w:rPr>
        <w:t xml:space="preserve">ou sur l’appli Don de sang. </w:t>
      </w:r>
    </w:p>
    <w:p w14:paraId="4E7AC274" w14:textId="77777777" w:rsidR="00C435AE" w:rsidRPr="00C435AE" w:rsidRDefault="00C435AE" w:rsidP="00C435AE">
      <w:pPr>
        <w:pStyle w:val="Textedesaisie"/>
        <w:shd w:val="clear" w:color="auto" w:fill="D9D9D9" w:themeFill="background1" w:themeFillShade="D9"/>
        <w:jc w:val="both"/>
        <w:rPr>
          <w:b/>
          <w:i/>
          <w:sz w:val="6"/>
        </w:rPr>
      </w:pPr>
    </w:p>
    <w:p w14:paraId="3391B978" w14:textId="4140EF8F" w:rsidR="00C435AE" w:rsidRPr="00C435AE" w:rsidRDefault="00C435AE" w:rsidP="00C435AE">
      <w:pPr>
        <w:pStyle w:val="Textedesaisie"/>
        <w:shd w:val="clear" w:color="auto" w:fill="D9D9D9" w:themeFill="background1" w:themeFillShade="D9"/>
        <w:jc w:val="both"/>
        <w:rPr>
          <w:b/>
          <w:i/>
        </w:rPr>
      </w:pPr>
      <w:r w:rsidRPr="00C435AE">
        <w:rPr>
          <w:b/>
          <w:i/>
        </w:rPr>
        <w:t>Infos COVID</w:t>
      </w:r>
      <w:r w:rsidR="00845A7D">
        <w:rPr>
          <w:b/>
          <w:i/>
        </w:rPr>
        <w:t>-19</w:t>
      </w:r>
      <w:r w:rsidRPr="00C435AE">
        <w:rPr>
          <w:b/>
          <w:i/>
        </w:rPr>
        <w:t xml:space="preserve"> </w:t>
      </w:r>
    </w:p>
    <w:p w14:paraId="3471C16B" w14:textId="566D8210" w:rsidR="00C435AE" w:rsidRDefault="00C435AE" w:rsidP="00C435AE">
      <w:pPr>
        <w:pStyle w:val="Textedesaisie"/>
        <w:shd w:val="clear" w:color="auto" w:fill="D9D9D9" w:themeFill="background1" w:themeFillShade="D9"/>
        <w:jc w:val="both"/>
      </w:pPr>
    </w:p>
    <w:p w14:paraId="164F0D42" w14:textId="0CC6BFA3" w:rsidR="00C435AE" w:rsidRDefault="00C435AE" w:rsidP="00C435AE">
      <w:pPr>
        <w:pStyle w:val="Textedesaisie"/>
        <w:shd w:val="clear" w:color="auto" w:fill="D9D9D9" w:themeFill="background1" w:themeFillShade="D9"/>
        <w:jc w:val="both"/>
      </w:pPr>
      <w:r>
        <w:t>Toutes les mesures de précaution sont mises en œuvre sur les collectes de sang pour éviter les risques de transmission du virus avec le port du masque obligatoire pour tous, accompa</w:t>
      </w:r>
      <w:r w:rsidR="002E6CE8">
        <w:t>gné de mesures de distanciation</w:t>
      </w:r>
      <w:r>
        <w:t xml:space="preserve"> et d’hygiène renforcées. </w:t>
      </w:r>
    </w:p>
    <w:p w14:paraId="42237634" w14:textId="1DEE7F27" w:rsidR="00C435AE" w:rsidRDefault="00C435AE" w:rsidP="00C435AE">
      <w:pPr>
        <w:pStyle w:val="Textedesaisie"/>
        <w:shd w:val="clear" w:color="auto" w:fill="D9D9D9" w:themeFill="background1" w:themeFillShade="D9"/>
        <w:jc w:val="both"/>
      </w:pPr>
      <w:r>
        <w:t>Les personnes ayant présenté des symptômes de</w:t>
      </w:r>
      <w:r w:rsidR="008E0D40">
        <w:t xml:space="preserve"> la Covid-19</w:t>
      </w:r>
      <w:r>
        <w:t xml:space="preserve"> doivent attendre 28 jours après disparition des symptômes pour donner leur sang. </w:t>
      </w:r>
    </w:p>
    <w:p w14:paraId="02DE79EC" w14:textId="31A3E32C" w:rsidR="008E0D40" w:rsidRDefault="008E0D40" w:rsidP="00C435AE">
      <w:pPr>
        <w:pStyle w:val="Textedesaisie"/>
        <w:shd w:val="clear" w:color="auto" w:fill="D9D9D9" w:themeFill="background1" w:themeFillShade="D9"/>
        <w:jc w:val="both"/>
      </w:pPr>
      <w:r w:rsidRPr="00472223">
        <w:t xml:space="preserve">Dans la </w:t>
      </w:r>
      <w:r>
        <w:t xml:space="preserve">très </w:t>
      </w:r>
      <w:r w:rsidRPr="00472223">
        <w:t>grande majorité des cas,</w:t>
      </w:r>
      <w:r>
        <w:rPr>
          <w:b/>
        </w:rPr>
        <w:t xml:space="preserve"> i</w:t>
      </w:r>
      <w:r w:rsidRPr="005C48BC">
        <w:rPr>
          <w:b/>
        </w:rPr>
        <w:t>l est possible de donner son sang après une</w:t>
      </w:r>
      <w:r w:rsidRPr="00DA3AB1">
        <w:rPr>
          <w:b/>
        </w:rPr>
        <w:t xml:space="preserve"> injection de vaccin </w:t>
      </w:r>
      <w:r>
        <w:rPr>
          <w:b/>
        </w:rPr>
        <w:t xml:space="preserve">contre la Covid-19, </w:t>
      </w:r>
      <w:r>
        <w:t>sans aucun délai d’ajournement.</w:t>
      </w:r>
    </w:p>
    <w:p w14:paraId="774EE406" w14:textId="77777777" w:rsidR="00CF01FA" w:rsidRDefault="00CF01FA" w:rsidP="00C435AE">
      <w:pPr>
        <w:pStyle w:val="Textedesaisie"/>
        <w:shd w:val="clear" w:color="auto" w:fill="D9D9D9" w:themeFill="background1" w:themeFillShade="D9"/>
        <w:jc w:val="both"/>
      </w:pPr>
    </w:p>
    <w:p w14:paraId="3BB1642F" w14:textId="5173BAA5" w:rsidR="00354A45" w:rsidRDefault="00354A45" w:rsidP="00353612">
      <w:pPr>
        <w:pStyle w:val="Textepuce1"/>
        <w:numPr>
          <w:ilvl w:val="0"/>
          <w:numId w:val="0"/>
        </w:numPr>
        <w:jc w:val="both"/>
        <w:rPr>
          <w:b w:val="0"/>
          <w:sz w:val="20"/>
        </w:rPr>
      </w:pPr>
    </w:p>
    <w:p w14:paraId="548F8FDE" w14:textId="77777777" w:rsidR="00353612" w:rsidRPr="00353612" w:rsidRDefault="00353612" w:rsidP="00353612">
      <w:pPr>
        <w:pStyle w:val="Textepuce1"/>
        <w:numPr>
          <w:ilvl w:val="0"/>
          <w:numId w:val="0"/>
        </w:numPr>
        <w:jc w:val="both"/>
      </w:pPr>
    </w:p>
    <w:tbl>
      <w:tblPr>
        <w:tblW w:w="9923" w:type="dxa"/>
        <w:tblLayout w:type="fixed"/>
        <w:tblCellMar>
          <w:left w:w="0" w:type="dxa"/>
          <w:right w:w="0" w:type="dxa"/>
        </w:tblCellMar>
        <w:tblLook w:val="0600" w:firstRow="0" w:lastRow="0" w:firstColumn="0" w:lastColumn="0" w:noHBand="1" w:noVBand="1"/>
      </w:tblPr>
      <w:tblGrid>
        <w:gridCol w:w="4819"/>
        <w:gridCol w:w="284"/>
        <w:gridCol w:w="4820"/>
      </w:tblGrid>
      <w:tr w:rsidR="00497E2D" w14:paraId="2EFB8DF2" w14:textId="77777777" w:rsidTr="00407AC2">
        <w:trPr>
          <w:trHeight w:hRule="exact" w:val="1191"/>
        </w:trPr>
        <w:tc>
          <w:tcPr>
            <w:tcW w:w="4820" w:type="dxa"/>
            <w:tcBorders>
              <w:top w:val="nil"/>
              <w:left w:val="nil"/>
              <w:bottom w:val="nil"/>
              <w:right w:val="nil"/>
            </w:tcBorders>
            <w:vAlign w:val="bottom"/>
          </w:tcPr>
          <w:p w14:paraId="481D31C4" w14:textId="77777777" w:rsidR="00497E2D" w:rsidRDefault="00497E2D" w:rsidP="00497E2D">
            <w:pPr>
              <w:pStyle w:val="Titredecontacts"/>
              <w:framePr w:w="9923" w:h="1191" w:wrap="notBeside" w:vAnchor="page" w:hAnchor="page" w:x="1135" w:y="14573" w:anchorLock="1"/>
            </w:pPr>
            <w:r>
              <w:t>Contact</w:t>
            </w:r>
          </w:p>
          <w:p w14:paraId="230B03A6" w14:textId="28F4EAB9" w:rsidR="00497E2D" w:rsidRDefault="002A7C0D" w:rsidP="00497E2D">
            <w:pPr>
              <w:pStyle w:val="Textedecontacts"/>
              <w:framePr w:w="9923" w:h="1191" w:wrap="notBeside" w:vAnchor="page" w:hAnchor="page" w:x="1135" w:y="14573" w:anchorLock="1"/>
            </w:pPr>
            <w:r>
              <w:t xml:space="preserve">Lucie MONTCHOVI </w:t>
            </w:r>
            <w:r w:rsidR="00AF2D83">
              <w:t xml:space="preserve"> (EFS</w:t>
            </w:r>
            <w:r>
              <w:t xml:space="preserve"> IDF</w:t>
            </w:r>
            <w:r w:rsidR="00AF2D83">
              <w:t>)</w:t>
            </w:r>
          </w:p>
          <w:p w14:paraId="7897A9CE" w14:textId="377B85E6" w:rsidR="00497E2D" w:rsidRDefault="002A7C0D" w:rsidP="00497E2D">
            <w:pPr>
              <w:pStyle w:val="Textedecontacts"/>
              <w:framePr w:w="9923" w:h="1191" w:wrap="notBeside" w:vAnchor="page" w:hAnchor="page" w:x="1135" w:y="14573" w:anchorLock="1"/>
            </w:pPr>
            <w:r>
              <w:rPr>
                <w:u w:val="single"/>
              </w:rPr>
              <w:t>Lucie.montchovi</w:t>
            </w:r>
            <w:r w:rsidR="00AF2D83" w:rsidRPr="00F11B5F">
              <w:rPr>
                <w:u w:val="single"/>
              </w:rPr>
              <w:t>@efs.sante.fr</w:t>
            </w:r>
            <w:r>
              <w:t xml:space="preserve"> | </w:t>
            </w:r>
            <w:r w:rsidR="007317EC">
              <w:t>01.43.90.52.46 / 06 30 32 63 49</w:t>
            </w:r>
          </w:p>
        </w:tc>
        <w:tc>
          <w:tcPr>
            <w:tcW w:w="284" w:type="dxa"/>
            <w:tcBorders>
              <w:top w:val="nil"/>
              <w:left w:val="nil"/>
              <w:bottom w:val="nil"/>
              <w:right w:val="nil"/>
            </w:tcBorders>
            <w:vAlign w:val="bottom"/>
          </w:tcPr>
          <w:p w14:paraId="6D5A2E02" w14:textId="77777777" w:rsidR="00497E2D" w:rsidRDefault="00497E2D" w:rsidP="00497E2D">
            <w:pPr>
              <w:framePr w:w="9923" w:h="1191" w:wrap="notBeside" w:vAnchor="page" w:hAnchor="page" w:x="1135" w:y="14573" w:anchorLock="1"/>
            </w:pPr>
          </w:p>
        </w:tc>
        <w:tc>
          <w:tcPr>
            <w:tcW w:w="4820" w:type="dxa"/>
            <w:tcBorders>
              <w:top w:val="nil"/>
              <w:left w:val="nil"/>
              <w:bottom w:val="nil"/>
              <w:right w:val="nil"/>
            </w:tcBorders>
            <w:vAlign w:val="bottom"/>
          </w:tcPr>
          <w:p w14:paraId="268A9ED1" w14:textId="56DD7341" w:rsidR="00497E2D" w:rsidRDefault="00AF2D83" w:rsidP="00497E2D">
            <w:pPr>
              <w:pStyle w:val="Textedecontacts"/>
              <w:framePr w:w="9923" w:h="1191" w:wrap="notBeside" w:vAnchor="page" w:hAnchor="page" w:x="1135" w:y="14573" w:anchorLock="1"/>
            </w:pPr>
            <w:r>
              <w:t xml:space="preserve"> </w:t>
            </w:r>
          </w:p>
        </w:tc>
      </w:tr>
    </w:tbl>
    <w:p w14:paraId="03814479" w14:textId="77777777" w:rsidR="00A54F37" w:rsidRDefault="00A54F37" w:rsidP="00A54F37">
      <w:pPr>
        <w:pStyle w:val="Textedesaisie"/>
        <w:pBdr>
          <w:top w:val="single" w:sz="4" w:space="1" w:color="auto"/>
          <w:left w:val="single" w:sz="4" w:space="4" w:color="auto"/>
          <w:bottom w:val="single" w:sz="4" w:space="1" w:color="auto"/>
          <w:right w:val="single" w:sz="4" w:space="4" w:color="auto"/>
          <w:bar w:val="single" w:sz="4" w:color="auto"/>
        </w:pBdr>
        <w:jc w:val="both"/>
        <w:rPr>
          <w:b/>
          <w:i/>
        </w:rPr>
      </w:pPr>
      <w:r>
        <w:rPr>
          <w:b/>
          <w:i/>
        </w:rPr>
        <w:t>À propos de l’EFS</w:t>
      </w:r>
    </w:p>
    <w:p w14:paraId="112C9B58" w14:textId="77777777" w:rsidR="00A54F37" w:rsidRDefault="00A54F37" w:rsidP="00A54F37">
      <w:pPr>
        <w:pStyle w:val="Textedesaisie"/>
        <w:pBdr>
          <w:top w:val="single" w:sz="4" w:space="1" w:color="auto"/>
          <w:left w:val="single" w:sz="4" w:space="4" w:color="auto"/>
          <w:bottom w:val="single" w:sz="4" w:space="1" w:color="auto"/>
          <w:right w:val="single" w:sz="4" w:space="4" w:color="auto"/>
          <w:bar w:val="single" w:sz="4" w:color="auto"/>
        </w:pBdr>
        <w:jc w:val="both"/>
        <w:rPr>
          <w:b/>
          <w:i/>
        </w:rPr>
      </w:pPr>
    </w:p>
    <w:p w14:paraId="77503A16" w14:textId="77777777" w:rsidR="00A54F37" w:rsidRDefault="00A54F37" w:rsidP="00A54F37">
      <w:pPr>
        <w:pStyle w:val="Textepuce1"/>
        <w:numPr>
          <w:ilvl w:val="0"/>
          <w:numId w:val="0"/>
        </w:numPr>
        <w:pBdr>
          <w:top w:val="single" w:sz="4" w:space="1" w:color="auto"/>
          <w:left w:val="single" w:sz="4" w:space="4" w:color="auto"/>
          <w:bottom w:val="single" w:sz="4" w:space="1" w:color="auto"/>
          <w:right w:val="single" w:sz="4" w:space="4" w:color="auto"/>
          <w:bar w:val="single" w:sz="4" w:color="auto"/>
        </w:pBdr>
        <w:tabs>
          <w:tab w:val="left" w:pos="0"/>
        </w:tabs>
        <w:jc w:val="both"/>
        <w:rPr>
          <w:b w:val="0"/>
          <w:i/>
          <w:sz w:val="20"/>
          <w:szCs w:val="20"/>
        </w:rPr>
      </w:pPr>
      <w:r>
        <w:rPr>
          <w:b w:val="0"/>
          <w:i/>
          <w:sz w:val="20"/>
          <w:szCs w:val="20"/>
        </w:rPr>
        <w:t xml:space="preserve">Grâce au don de sang, donneurs et receveurs sont au cœur de l’économie du partage. Les 10 000 collaboratrices et collaborateurs, médecins, pharmaciens, biologistes, techniciens de laboratoire, chercheurs, infirmiers, équipes de collecte de l’Établissement français du sang, en lien avec des milliers de bénévoles, s’engagent au quotidien comme dans les circonstances exceptionnelles pour transformer les dons en vies et soigner ainsi 1 million de patients par an. Opérateur civil unique de la transfusion sanguine en France, l’EFS a pour mission principale l’autosuffisance nationale en produits sanguins. </w:t>
      </w:r>
    </w:p>
    <w:p w14:paraId="5BD143E5" w14:textId="33BA227E" w:rsidR="00A54F37" w:rsidRDefault="00A54F37" w:rsidP="00A54F37">
      <w:pPr>
        <w:pStyle w:val="Textepuce1"/>
        <w:numPr>
          <w:ilvl w:val="0"/>
          <w:numId w:val="0"/>
        </w:numPr>
        <w:pBdr>
          <w:top w:val="single" w:sz="4" w:space="1" w:color="auto"/>
          <w:left w:val="single" w:sz="4" w:space="4" w:color="auto"/>
          <w:bottom w:val="single" w:sz="4" w:space="1" w:color="auto"/>
          <w:right w:val="single" w:sz="4" w:space="4" w:color="auto"/>
          <w:bar w:val="single" w:sz="4" w:color="auto"/>
        </w:pBdr>
        <w:tabs>
          <w:tab w:val="left" w:pos="0"/>
        </w:tabs>
        <w:jc w:val="both"/>
        <w:rPr>
          <w:b w:val="0"/>
          <w:i/>
          <w:sz w:val="20"/>
          <w:szCs w:val="20"/>
        </w:rPr>
      </w:pPr>
      <w:r>
        <w:rPr>
          <w:b w:val="0"/>
          <w:i/>
          <w:sz w:val="20"/>
          <w:szCs w:val="20"/>
        </w:rPr>
        <w:t>Il s’investit par ailleurs dans de nombreuses autres activités, comme les analyses de biologie médicale, la thérapie cellulaire et tissulaire ou la recherche. Au-delà de la qualification des dons, les laboratoires de l’EFS réalisent différents types d’analyses biologiques, hématologiques et immunologiques, des examens indispensables dans le cadre d’une transfusion mais également d’une greffe d’organe, de tissus ou de cellules. Avec plus de 500 millions d’actes réalisés par an, l’EFS est le plus grand laboratoire de biologie médicale de France. L’Établissement français du sang est présent sur l’ensemble</w:t>
      </w:r>
      <w:r w:rsidR="007362CE">
        <w:rPr>
          <w:b w:val="0"/>
          <w:i/>
          <w:sz w:val="20"/>
          <w:szCs w:val="20"/>
        </w:rPr>
        <w:t xml:space="preserve"> du territoire à travers ses 128</w:t>
      </w:r>
      <w:r>
        <w:rPr>
          <w:b w:val="0"/>
          <w:i/>
          <w:sz w:val="20"/>
          <w:szCs w:val="20"/>
        </w:rPr>
        <w:t xml:space="preserve"> sites pour être au plus près des donneurs et des patients et porter ainsi des valeurs sans équivalent. </w:t>
      </w:r>
    </w:p>
    <w:p w14:paraId="0626833C" w14:textId="77777777" w:rsidR="00A54F37" w:rsidRDefault="00A54F37" w:rsidP="00A54F37">
      <w:pPr>
        <w:pStyle w:val="Textepuce1"/>
        <w:numPr>
          <w:ilvl w:val="0"/>
          <w:numId w:val="0"/>
        </w:numPr>
        <w:pBdr>
          <w:top w:val="single" w:sz="4" w:space="1" w:color="auto"/>
          <w:left w:val="single" w:sz="4" w:space="4" w:color="auto"/>
          <w:bottom w:val="single" w:sz="4" w:space="1" w:color="auto"/>
          <w:right w:val="single" w:sz="4" w:space="4" w:color="auto"/>
          <w:bar w:val="single" w:sz="4" w:color="auto"/>
        </w:pBdr>
        <w:tabs>
          <w:tab w:val="left" w:pos="0"/>
        </w:tabs>
        <w:jc w:val="both"/>
        <w:rPr>
          <w:b w:val="0"/>
          <w:i/>
          <w:sz w:val="20"/>
          <w:szCs w:val="20"/>
        </w:rPr>
      </w:pPr>
      <w:r>
        <w:rPr>
          <w:b w:val="0"/>
          <w:i/>
          <w:sz w:val="20"/>
          <w:szCs w:val="20"/>
        </w:rPr>
        <w:t>Établissement français du sang. Bien plus que le don de sang.</w:t>
      </w:r>
    </w:p>
    <w:p w14:paraId="0E853C83" w14:textId="05CCEA10" w:rsidR="00A54F37" w:rsidRPr="00AF2D83" w:rsidRDefault="00A54F37" w:rsidP="00497E2D">
      <w:pPr>
        <w:pStyle w:val="Textepuce1"/>
        <w:numPr>
          <w:ilvl w:val="0"/>
          <w:numId w:val="0"/>
        </w:numPr>
        <w:rPr>
          <w:b w:val="0"/>
        </w:rPr>
      </w:pPr>
    </w:p>
    <w:sectPr w:rsidR="00A54F37" w:rsidRPr="00AF2D83" w:rsidSect="00187AA1">
      <w:headerReference w:type="default" r:id="rId8"/>
      <w:footerReference w:type="default" r:id="rId9"/>
      <w:headerReference w:type="first" r:id="rId10"/>
      <w:footerReference w:type="first" r:id="rId11"/>
      <w:type w:val="continuous"/>
      <w:pgSz w:w="11906" w:h="16838" w:code="9"/>
      <w:pgMar w:top="1162" w:right="851" w:bottom="567" w:left="113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DE64" w14:textId="77777777" w:rsidR="00E27C6C" w:rsidRDefault="00E27C6C" w:rsidP="00F51D4C">
      <w:r>
        <w:separator/>
      </w:r>
    </w:p>
  </w:endnote>
  <w:endnote w:type="continuationSeparator" w:id="0">
    <w:p w14:paraId="3209D92E" w14:textId="77777777" w:rsidR="00E27C6C" w:rsidRDefault="00E27C6C"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ightMacro Pro Black">
    <w:panose1 w:val="00000000000000000000"/>
    <w:charset w:val="00"/>
    <w:family w:val="modern"/>
    <w:notTrueType/>
    <w:pitch w:val="variable"/>
    <w:sig w:usb0="A00000AF" w:usb1="5000044B" w:usb2="00000000" w:usb3="00000000" w:csb0="00000093"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horzAnchor="margin" w:tblpYSpec="bottom"/>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10"/>
      <w:gridCol w:w="7039"/>
      <w:gridCol w:w="474"/>
    </w:tblGrid>
    <w:tr w:rsidR="00E27C6C" w14:paraId="069D4A67" w14:textId="77777777" w:rsidTr="0075395E">
      <w:trPr>
        <w:trHeight w:val="199"/>
      </w:trPr>
      <w:tc>
        <w:tcPr>
          <w:tcW w:w="9923" w:type="dxa"/>
          <w:gridSpan w:val="3"/>
          <w:vAlign w:val="bottom"/>
        </w:tcPr>
        <w:p w14:paraId="7566DF9C" w14:textId="77777777" w:rsidR="00E27C6C" w:rsidRPr="004E7D16" w:rsidRDefault="00E27C6C" w:rsidP="00C91AF6">
          <w:pPr>
            <w:pStyle w:val="Textedeltablissement"/>
            <w:framePr w:wrap="auto" w:hAnchor="text" w:yAlign="inline"/>
            <w:suppressOverlap w:val="0"/>
          </w:pPr>
        </w:p>
      </w:tc>
    </w:tr>
    <w:tr w:rsidR="00E27C6C" w14:paraId="28C294CC" w14:textId="77777777" w:rsidTr="0075395E">
      <w:trPr>
        <w:trHeight w:hRule="exact" w:val="85"/>
      </w:trPr>
      <w:tc>
        <w:tcPr>
          <w:tcW w:w="9923" w:type="dxa"/>
          <w:gridSpan w:val="3"/>
          <w:tcBorders>
            <w:bottom w:val="single" w:sz="18" w:space="0" w:color="C30D20" w:themeColor="accent1"/>
          </w:tcBorders>
          <w:vAlign w:val="top"/>
        </w:tcPr>
        <w:p w14:paraId="5B3C0617" w14:textId="77777777" w:rsidR="00E27C6C" w:rsidRPr="00D46958" w:rsidRDefault="00E27C6C" w:rsidP="0075395E"/>
      </w:tc>
    </w:tr>
    <w:tr w:rsidR="00E27C6C" w14:paraId="668ED796" w14:textId="77777777" w:rsidTr="0075395E">
      <w:trPr>
        <w:trHeight w:hRule="exact" w:val="113"/>
      </w:trPr>
      <w:tc>
        <w:tcPr>
          <w:tcW w:w="9923" w:type="dxa"/>
          <w:gridSpan w:val="3"/>
          <w:tcBorders>
            <w:top w:val="single" w:sz="18" w:space="0" w:color="C30D20" w:themeColor="accent1"/>
          </w:tcBorders>
          <w:vAlign w:val="top"/>
        </w:tcPr>
        <w:p w14:paraId="4BD313ED" w14:textId="77777777" w:rsidR="00E27C6C" w:rsidRDefault="00E27C6C" w:rsidP="0075395E"/>
        <w:p w14:paraId="7BB03F50" w14:textId="77777777" w:rsidR="00E27C6C" w:rsidRDefault="00E27C6C" w:rsidP="0075395E"/>
        <w:p w14:paraId="3379E68F" w14:textId="77777777" w:rsidR="00E27C6C" w:rsidRPr="00D46958" w:rsidRDefault="00E27C6C" w:rsidP="0075395E"/>
      </w:tc>
    </w:tr>
    <w:tr w:rsidR="00E27C6C" w14:paraId="00494F79" w14:textId="77777777" w:rsidTr="0075395E">
      <w:trPr>
        <w:trHeight w:hRule="exact" w:val="227"/>
      </w:trPr>
      <w:tc>
        <w:tcPr>
          <w:tcW w:w="2410" w:type="dxa"/>
          <w:vAlign w:val="bottom"/>
        </w:tcPr>
        <w:p w14:paraId="10F174F4" w14:textId="77777777" w:rsidR="00E27C6C" w:rsidRPr="0060445C" w:rsidRDefault="00E27C6C" w:rsidP="0075395E">
          <w:pPr>
            <w:pStyle w:val="Siteinternet"/>
            <w:framePr w:wrap="auto" w:hAnchor="text" w:yAlign="inline"/>
          </w:pPr>
          <w:r>
            <w:t>efs.sante.fr</w:t>
          </w:r>
        </w:p>
      </w:tc>
      <w:tc>
        <w:tcPr>
          <w:tcW w:w="7039" w:type="dxa"/>
          <w:vAlign w:val="bottom"/>
        </w:tcPr>
        <w:p w14:paraId="1A2077DB" w14:textId="77777777" w:rsidR="00E27C6C" w:rsidRPr="00C91AF6" w:rsidRDefault="00E27C6C" w:rsidP="00407AC2">
          <w:pPr>
            <w:pStyle w:val="Textedeltablissement"/>
            <w:framePr w:wrap="auto" w:hAnchor="text" w:yAlign="inline"/>
            <w:suppressOverlap w:val="0"/>
          </w:pPr>
          <w:r w:rsidRPr="00407AC2">
            <w:rPr>
              <w:rStyle w:val="Textebold"/>
            </w:rPr>
            <w:t>ÉTABLISSEMENT FRANÇAIS DU SANG</w:t>
          </w:r>
          <w:r>
            <w:t xml:space="preserve"> - communiqué de presse </w:t>
          </w:r>
          <w:r w:rsidRPr="00C91AF6">
            <w:t xml:space="preserve"> </w:t>
          </w:r>
        </w:p>
      </w:tc>
      <w:tc>
        <w:tcPr>
          <w:tcW w:w="474" w:type="dxa"/>
          <w:vAlign w:val="bottom"/>
        </w:tcPr>
        <w:p w14:paraId="6AA2BD69" w14:textId="2EA82D67" w:rsidR="00E27C6C" w:rsidRPr="0060445C" w:rsidRDefault="00E27C6C" w:rsidP="0075395E">
          <w:pPr>
            <w:pStyle w:val="Pagination"/>
            <w:framePr w:wrap="auto" w:hAnchor="text" w:yAlign="inline"/>
            <w:suppressOverlap w:val="0"/>
          </w:pPr>
          <w:r>
            <w:fldChar w:fldCharType="begin"/>
          </w:r>
          <w:r>
            <w:instrText xml:space="preserve"> PAGE   \* MERGEFORMAT </w:instrText>
          </w:r>
          <w:r>
            <w:fldChar w:fldCharType="separate"/>
          </w:r>
          <w:r w:rsidR="00D32C56">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D32C56">
            <w:rPr>
              <w:noProof/>
            </w:rPr>
            <w:t>2</w:t>
          </w:r>
          <w:r>
            <w:rPr>
              <w:noProof/>
            </w:rPr>
            <w:fldChar w:fldCharType="end"/>
          </w:r>
        </w:p>
      </w:tc>
    </w:tr>
  </w:tbl>
  <w:p w14:paraId="177A7EC5" w14:textId="77777777" w:rsidR="00E27C6C" w:rsidRDefault="00E27C6C" w:rsidP="003C7C34">
    <w:pPr>
      <w:pStyle w:val="Pieddepage"/>
    </w:pPr>
  </w:p>
  <w:p w14:paraId="515E0CAE" w14:textId="77777777" w:rsidR="00E27C6C" w:rsidRDefault="00E27C6C" w:rsidP="003C7C34">
    <w:pPr>
      <w:pStyle w:val="Pieddepage"/>
    </w:pPr>
  </w:p>
  <w:p w14:paraId="20195180" w14:textId="77777777" w:rsidR="00E27C6C" w:rsidRPr="003C7C34" w:rsidRDefault="00E27C6C" w:rsidP="003C7C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horzAnchor="margin" w:tblpYSpec="bottom"/>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10"/>
      <w:gridCol w:w="7039"/>
      <w:gridCol w:w="474"/>
    </w:tblGrid>
    <w:tr w:rsidR="00E27C6C" w14:paraId="1F6CD40E" w14:textId="77777777" w:rsidTr="00A644DE">
      <w:trPr>
        <w:trHeight w:val="199"/>
      </w:trPr>
      <w:tc>
        <w:tcPr>
          <w:tcW w:w="9923" w:type="dxa"/>
          <w:gridSpan w:val="3"/>
          <w:vAlign w:val="bottom"/>
        </w:tcPr>
        <w:p w14:paraId="12569A5E" w14:textId="77777777" w:rsidR="00E27C6C" w:rsidRPr="004E7D16" w:rsidRDefault="00E27C6C" w:rsidP="00F17B1F">
          <w:pPr>
            <w:pStyle w:val="Textedeltablissement"/>
            <w:framePr w:wrap="auto" w:hAnchor="text" w:yAlign="inline"/>
            <w:suppressOverlap w:val="0"/>
            <w:jc w:val="center"/>
          </w:pPr>
        </w:p>
      </w:tc>
    </w:tr>
    <w:tr w:rsidR="00E27C6C" w14:paraId="52C3D5DB" w14:textId="77777777" w:rsidTr="00A644DE">
      <w:trPr>
        <w:trHeight w:hRule="exact" w:val="85"/>
      </w:trPr>
      <w:tc>
        <w:tcPr>
          <w:tcW w:w="9923" w:type="dxa"/>
          <w:gridSpan w:val="3"/>
          <w:tcBorders>
            <w:bottom w:val="single" w:sz="18" w:space="0" w:color="C30D20" w:themeColor="accent1"/>
          </w:tcBorders>
          <w:vAlign w:val="top"/>
        </w:tcPr>
        <w:p w14:paraId="2D0FD0A3" w14:textId="77777777" w:rsidR="00E27C6C" w:rsidRPr="00D46958" w:rsidRDefault="00E27C6C" w:rsidP="00A644DE"/>
      </w:tc>
    </w:tr>
    <w:tr w:rsidR="00E27C6C" w14:paraId="4C700D39" w14:textId="77777777" w:rsidTr="00A644DE">
      <w:trPr>
        <w:trHeight w:hRule="exact" w:val="113"/>
      </w:trPr>
      <w:tc>
        <w:tcPr>
          <w:tcW w:w="9923" w:type="dxa"/>
          <w:gridSpan w:val="3"/>
          <w:tcBorders>
            <w:top w:val="single" w:sz="18" w:space="0" w:color="C30D20" w:themeColor="accent1"/>
          </w:tcBorders>
          <w:vAlign w:val="top"/>
        </w:tcPr>
        <w:p w14:paraId="3DF007D4" w14:textId="77777777" w:rsidR="00E27C6C" w:rsidRDefault="00E27C6C" w:rsidP="00A644DE"/>
        <w:p w14:paraId="3C691E9E" w14:textId="77777777" w:rsidR="00E27C6C" w:rsidRDefault="00E27C6C" w:rsidP="00A644DE"/>
        <w:p w14:paraId="27C85BA2" w14:textId="77777777" w:rsidR="00E27C6C" w:rsidRPr="00D46958" w:rsidRDefault="00E27C6C" w:rsidP="00A644DE"/>
      </w:tc>
    </w:tr>
    <w:tr w:rsidR="00E27C6C" w14:paraId="28B88E78" w14:textId="77777777" w:rsidTr="00A644DE">
      <w:trPr>
        <w:trHeight w:hRule="exact" w:val="227"/>
      </w:trPr>
      <w:tc>
        <w:tcPr>
          <w:tcW w:w="2410" w:type="dxa"/>
          <w:vAlign w:val="bottom"/>
        </w:tcPr>
        <w:p w14:paraId="01B82677" w14:textId="77777777" w:rsidR="00E27C6C" w:rsidRPr="0060445C" w:rsidRDefault="00E27C6C" w:rsidP="00A644DE">
          <w:pPr>
            <w:pStyle w:val="Siteinternet"/>
            <w:framePr w:wrap="auto" w:hAnchor="text" w:yAlign="inline"/>
          </w:pPr>
          <w:r>
            <w:t>efs.sante.fr</w:t>
          </w:r>
        </w:p>
      </w:tc>
      <w:tc>
        <w:tcPr>
          <w:tcW w:w="7039" w:type="dxa"/>
          <w:vAlign w:val="bottom"/>
        </w:tcPr>
        <w:p w14:paraId="10A86625" w14:textId="77777777" w:rsidR="00E27C6C" w:rsidRPr="00407AC2" w:rsidRDefault="00E27C6C" w:rsidP="00407AC2">
          <w:pPr>
            <w:pStyle w:val="Textedeltablissement"/>
            <w:framePr w:wrap="auto" w:hAnchor="text" w:yAlign="inline"/>
            <w:suppressOverlap w:val="0"/>
          </w:pPr>
          <w:r w:rsidRPr="00407AC2">
            <w:rPr>
              <w:rStyle w:val="Textebold"/>
            </w:rPr>
            <w:t>ÉTABLISSEMENT FRANÇAIS DU SANG</w:t>
          </w:r>
          <w:r w:rsidRPr="00407AC2">
            <w:t xml:space="preserve"> - communiqué de presse  </w:t>
          </w:r>
        </w:p>
      </w:tc>
      <w:tc>
        <w:tcPr>
          <w:tcW w:w="474" w:type="dxa"/>
          <w:vAlign w:val="bottom"/>
        </w:tcPr>
        <w:p w14:paraId="276354CA" w14:textId="5581D981" w:rsidR="00E27C6C" w:rsidRPr="0060445C" w:rsidRDefault="00E27C6C" w:rsidP="00A644DE">
          <w:pPr>
            <w:pStyle w:val="Pagination"/>
            <w:framePr w:wrap="auto" w:hAnchor="text" w:yAlign="inline"/>
            <w:suppressOverlap w:val="0"/>
          </w:pPr>
          <w:r>
            <w:fldChar w:fldCharType="begin"/>
          </w:r>
          <w:r>
            <w:instrText xml:space="preserve"> PAGE   \* MERGEFORMAT </w:instrText>
          </w:r>
          <w:r>
            <w:fldChar w:fldCharType="separate"/>
          </w:r>
          <w:r w:rsidR="0067431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674317">
            <w:rPr>
              <w:noProof/>
            </w:rPr>
            <w:t>2</w:t>
          </w:r>
          <w:r>
            <w:rPr>
              <w:noProof/>
            </w:rPr>
            <w:fldChar w:fldCharType="end"/>
          </w:r>
        </w:p>
      </w:tc>
    </w:tr>
  </w:tbl>
  <w:p w14:paraId="4B3E5734" w14:textId="77777777" w:rsidR="00E27C6C" w:rsidRDefault="00E27C6C" w:rsidP="00813832">
    <w:pPr>
      <w:pStyle w:val="Pieddepage"/>
    </w:pPr>
  </w:p>
  <w:p w14:paraId="31A435EA" w14:textId="77777777" w:rsidR="00E27C6C" w:rsidRDefault="00E27C6C" w:rsidP="00813832">
    <w:pPr>
      <w:pStyle w:val="Pieddepage"/>
    </w:pPr>
  </w:p>
  <w:p w14:paraId="03B52B8D" w14:textId="77777777" w:rsidR="00E27C6C" w:rsidRPr="00813832" w:rsidRDefault="00E27C6C" w:rsidP="008138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F65" w14:textId="77777777" w:rsidR="00E27C6C" w:rsidRDefault="00E27C6C" w:rsidP="00F51D4C">
      <w:r>
        <w:separator/>
      </w:r>
    </w:p>
  </w:footnote>
  <w:footnote w:type="continuationSeparator" w:id="0">
    <w:p w14:paraId="31FC5BF5" w14:textId="77777777" w:rsidR="00E27C6C" w:rsidRDefault="00E27C6C" w:rsidP="00F5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01F6" w14:textId="77777777" w:rsidR="00E27C6C" w:rsidRPr="003C7C34" w:rsidRDefault="00E27C6C" w:rsidP="003C7C34">
    <w:pPr>
      <w:pStyle w:val="En-tte"/>
    </w:pPr>
    <w:r w:rsidRPr="00356F8F">
      <w:rPr>
        <w:noProof/>
        <w:lang w:eastAsia="fr-FR"/>
      </w:rPr>
      <w:drawing>
        <wp:anchor distT="0" distB="0" distL="114300" distR="114300" simplePos="0" relativeHeight="251664384" behindDoc="1" locked="0" layoutInCell="1" allowOverlap="1" wp14:anchorId="35A25E07" wp14:editId="30FE0C62">
          <wp:simplePos x="0" y="0"/>
          <wp:positionH relativeFrom="page">
            <wp:posOffset>177001</wp:posOffset>
          </wp:positionH>
          <wp:positionV relativeFrom="page">
            <wp:posOffset>362607</wp:posOffset>
          </wp:positionV>
          <wp:extent cx="3060889" cy="4320000"/>
          <wp:effectExtent l="19050" t="0" r="6161" b="0"/>
          <wp:wrapNone/>
          <wp:docPr id="6" name="Image 2" descr="ce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png"/>
                  <pic:cNvPicPr/>
                </pic:nvPicPr>
                <pic:blipFill>
                  <a:blip r:embed="rId1"/>
                  <a:stretch>
                    <a:fillRect/>
                  </a:stretch>
                </pic:blipFill>
                <pic:spPr>
                  <a:xfrm>
                    <a:off x="0" y="0"/>
                    <a:ext cx="3060889" cy="4320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5C39" w14:textId="77777777" w:rsidR="00E27C6C" w:rsidRDefault="00E27C6C" w:rsidP="00353D79">
    <w:pPr>
      <w:pStyle w:val="En-tte"/>
    </w:pPr>
  </w:p>
  <w:p w14:paraId="78E2BE2F" w14:textId="77777777" w:rsidR="00E27C6C" w:rsidRDefault="00E27C6C" w:rsidP="00353D79">
    <w:pPr>
      <w:pStyle w:val="En-tte"/>
    </w:pPr>
  </w:p>
  <w:p w14:paraId="2DA71C38" w14:textId="77777777" w:rsidR="00E27C6C" w:rsidRDefault="00E27C6C" w:rsidP="00353D79">
    <w:pPr>
      <w:pStyle w:val="En-tte"/>
    </w:pPr>
  </w:p>
  <w:p w14:paraId="7EF24FA8" w14:textId="77777777" w:rsidR="00E27C6C" w:rsidRDefault="00E27C6C" w:rsidP="00353D79">
    <w:pPr>
      <w:pStyle w:val="En-tte"/>
    </w:pPr>
  </w:p>
  <w:p w14:paraId="30E6CC87" w14:textId="77777777" w:rsidR="00E27C6C" w:rsidRDefault="00E27C6C" w:rsidP="00353D79">
    <w:pPr>
      <w:pStyle w:val="En-tte"/>
    </w:pPr>
  </w:p>
  <w:p w14:paraId="2141317C" w14:textId="77777777" w:rsidR="00E27C6C" w:rsidRDefault="00E27C6C" w:rsidP="00353D79">
    <w:pPr>
      <w:pStyle w:val="En-tte"/>
    </w:pPr>
  </w:p>
  <w:p w14:paraId="5D141EBD" w14:textId="77777777" w:rsidR="00E27C6C" w:rsidRDefault="00E27C6C" w:rsidP="00353D79">
    <w:pPr>
      <w:pStyle w:val="En-tte"/>
    </w:pPr>
  </w:p>
  <w:p w14:paraId="67EC1771" w14:textId="77777777" w:rsidR="00E27C6C" w:rsidRDefault="00E27C6C" w:rsidP="00353D79">
    <w:pPr>
      <w:pStyle w:val="En-tte"/>
    </w:pPr>
  </w:p>
  <w:p w14:paraId="674C41A2" w14:textId="77777777" w:rsidR="00E27C6C" w:rsidRDefault="00E27C6C" w:rsidP="00353D79">
    <w:pPr>
      <w:pStyle w:val="En-tte"/>
    </w:pPr>
  </w:p>
  <w:p w14:paraId="737EE028" w14:textId="77777777" w:rsidR="00E27C6C" w:rsidRDefault="00E27C6C" w:rsidP="00353D79">
    <w:pPr>
      <w:pStyle w:val="En-tte"/>
    </w:pPr>
  </w:p>
  <w:p w14:paraId="656A457B" w14:textId="77777777" w:rsidR="00E27C6C" w:rsidRDefault="00E27C6C" w:rsidP="00353D79">
    <w:pPr>
      <w:pStyle w:val="En-tte"/>
    </w:pPr>
  </w:p>
  <w:p w14:paraId="38F86FB4" w14:textId="77777777" w:rsidR="00E27C6C" w:rsidRDefault="00E27C6C" w:rsidP="00353D79">
    <w:pPr>
      <w:pStyle w:val="En-tte"/>
    </w:pPr>
    <w:r>
      <w:rPr>
        <w:noProof/>
        <w:lang w:eastAsia="fr-FR"/>
      </w:rPr>
      <w:drawing>
        <wp:anchor distT="0" distB="0" distL="114300" distR="114300" simplePos="0" relativeHeight="251662336" behindDoc="1" locked="0" layoutInCell="1" allowOverlap="1" wp14:anchorId="1D2DDD47" wp14:editId="038E9FD3">
          <wp:simplePos x="0" y="0"/>
          <wp:positionH relativeFrom="page">
            <wp:posOffset>5584190</wp:posOffset>
          </wp:positionH>
          <wp:positionV relativeFrom="page">
            <wp:posOffset>362585</wp:posOffset>
          </wp:positionV>
          <wp:extent cx="1619885" cy="1619885"/>
          <wp:effectExtent l="19050" t="0" r="0" b="0"/>
          <wp:wrapNone/>
          <wp:docPr id="5" name="Image 4"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s.png"/>
                  <pic:cNvPicPr/>
                </pic:nvPicPr>
                <pic:blipFill>
                  <a:blip r:embed="rId1"/>
                  <a:stretch>
                    <a:fillRect/>
                  </a:stretch>
                </pic:blipFill>
                <pic:spPr>
                  <a:xfrm>
                    <a:off x="0" y="0"/>
                    <a:ext cx="1619885" cy="1619885"/>
                  </a:xfrm>
                  <a:prstGeom prst="rect">
                    <a:avLst/>
                  </a:prstGeom>
                </pic:spPr>
              </pic:pic>
            </a:graphicData>
          </a:graphic>
        </wp:anchor>
      </w:drawing>
    </w:r>
  </w:p>
  <w:p w14:paraId="2DE21513" w14:textId="77777777" w:rsidR="00E27C6C" w:rsidRDefault="00E27C6C" w:rsidP="00353D79">
    <w:pPr>
      <w:pStyle w:val="En-tte"/>
    </w:pPr>
  </w:p>
  <w:p w14:paraId="554F34B8" w14:textId="77777777" w:rsidR="00E27C6C" w:rsidRDefault="00E27C6C" w:rsidP="00353D79">
    <w:pPr>
      <w:pStyle w:val="En-tte"/>
    </w:pPr>
  </w:p>
  <w:p w14:paraId="5AA6673C" w14:textId="77777777" w:rsidR="00E27C6C" w:rsidRPr="004E7D16" w:rsidRDefault="00E27C6C" w:rsidP="00E46C15">
    <w:pPr>
      <w:pStyle w:val="En-tte"/>
      <w:spacing w:line="400" w:lineRule="exact"/>
    </w:pPr>
    <w:r w:rsidRPr="00187AA1">
      <w:rPr>
        <w:noProof/>
        <w:lang w:eastAsia="fr-FR"/>
      </w:rPr>
      <w:drawing>
        <wp:anchor distT="0" distB="0" distL="114300" distR="114300" simplePos="0" relativeHeight="251667456" behindDoc="1" locked="1" layoutInCell="1" allowOverlap="1" wp14:anchorId="11960984" wp14:editId="43F7D8B5">
          <wp:simplePos x="0" y="0"/>
          <wp:positionH relativeFrom="page">
            <wp:posOffset>180340</wp:posOffset>
          </wp:positionH>
          <wp:positionV relativeFrom="page">
            <wp:posOffset>180340</wp:posOffset>
          </wp:positionV>
          <wp:extent cx="4320000" cy="3600360"/>
          <wp:effectExtent l="0" t="0" r="4445" b="635"/>
          <wp:wrapNone/>
          <wp:docPr id="2"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20000" cy="3600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26.25pt" o:bullet="t">
        <v:imagedata r:id="rId1" o:title="puce_fleche"/>
      </v:shape>
    </w:pict>
  </w:numPicBullet>
  <w:numPicBullet w:numPicBulletId="1">
    <w:pict>
      <v:shape id="_x0000_i1033" type="#_x0000_t75" style="width:37.5pt;height:26.25pt" o:bullet="t">
        <v:imagedata r:id="rId2" o:title="puce_fleche"/>
      </v:shape>
    </w:pict>
  </w:numPicBullet>
  <w:numPicBullet w:numPicBulletId="2">
    <w:pict>
      <v:shape id="_x0000_i1034" type="#_x0000_t75" style="width:37.5pt;height:26.25pt" o:bullet="t">
        <v:imagedata r:id="rId3" o:title="puce_fleche"/>
      </v:shape>
    </w:pict>
  </w:numPicBullet>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D60A2"/>
    <w:multiLevelType w:val="hybridMultilevel"/>
    <w:tmpl w:val="A344E5B2"/>
    <w:lvl w:ilvl="0" w:tplc="9B7209E2">
      <w:start w:val="1"/>
      <w:numFmt w:val="bullet"/>
      <w:pStyle w:val="Textepuce1"/>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E815B9"/>
    <w:multiLevelType w:val="hybridMultilevel"/>
    <w:tmpl w:val="43822D62"/>
    <w:lvl w:ilvl="0" w:tplc="8200DF92">
      <w:start w:val="1"/>
      <w:numFmt w:val="bullet"/>
      <w:pStyle w:val="Textepuce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985A18"/>
    <w:multiLevelType w:val="hybridMultilevel"/>
    <w:tmpl w:val="4992D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E1F16"/>
    <w:multiLevelType w:val="multilevel"/>
    <w:tmpl w:val="65329F76"/>
    <w:lvl w:ilvl="0">
      <w:start w:val="1"/>
      <w:numFmt w:val="decimal"/>
      <w:suff w:val="nothing"/>
      <w:lvlText w:val="%1_"/>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3"/>
    <w:lvlOverride w:ilvl="0">
      <w:lvl w:ilvl="0">
        <w:start w:val="1"/>
        <w:numFmt w:val="decimal"/>
        <w:suff w:val="space"/>
        <w:lvlText w:val="%1_"/>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num>
  <w:num w:numId="14">
    <w:abstractNumId w:val="1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7C"/>
    <w:rsid w:val="0001121C"/>
    <w:rsid w:val="00017822"/>
    <w:rsid w:val="000268D5"/>
    <w:rsid w:val="000338BD"/>
    <w:rsid w:val="00050540"/>
    <w:rsid w:val="00051610"/>
    <w:rsid w:val="00093FC9"/>
    <w:rsid w:val="00097672"/>
    <w:rsid w:val="000B1F3E"/>
    <w:rsid w:val="000B3A4E"/>
    <w:rsid w:val="000B3D3F"/>
    <w:rsid w:val="000C6282"/>
    <w:rsid w:val="000C711B"/>
    <w:rsid w:val="000D08E0"/>
    <w:rsid w:val="000D4179"/>
    <w:rsid w:val="00106837"/>
    <w:rsid w:val="0012046B"/>
    <w:rsid w:val="0012562E"/>
    <w:rsid w:val="001257E9"/>
    <w:rsid w:val="001421B7"/>
    <w:rsid w:val="00153CD2"/>
    <w:rsid w:val="00182E23"/>
    <w:rsid w:val="00187AA1"/>
    <w:rsid w:val="00197832"/>
    <w:rsid w:val="00197D7E"/>
    <w:rsid w:val="001B06B1"/>
    <w:rsid w:val="001B63CB"/>
    <w:rsid w:val="001E22F4"/>
    <w:rsid w:val="001E31CC"/>
    <w:rsid w:val="00200272"/>
    <w:rsid w:val="0020044C"/>
    <w:rsid w:val="002019AB"/>
    <w:rsid w:val="002371CA"/>
    <w:rsid w:val="002404FD"/>
    <w:rsid w:val="002407C4"/>
    <w:rsid w:val="00290E0F"/>
    <w:rsid w:val="002921C2"/>
    <w:rsid w:val="002951CB"/>
    <w:rsid w:val="002A7C0D"/>
    <w:rsid w:val="002B0762"/>
    <w:rsid w:val="002B5B9A"/>
    <w:rsid w:val="002D2F39"/>
    <w:rsid w:val="002E382F"/>
    <w:rsid w:val="002E63A5"/>
    <w:rsid w:val="002E6CE8"/>
    <w:rsid w:val="00313C91"/>
    <w:rsid w:val="00334E21"/>
    <w:rsid w:val="00342821"/>
    <w:rsid w:val="00350B38"/>
    <w:rsid w:val="00353612"/>
    <w:rsid w:val="00353D79"/>
    <w:rsid w:val="00354A45"/>
    <w:rsid w:val="00356587"/>
    <w:rsid w:val="00356F8F"/>
    <w:rsid w:val="00370619"/>
    <w:rsid w:val="00370CC5"/>
    <w:rsid w:val="00372CFB"/>
    <w:rsid w:val="00397A19"/>
    <w:rsid w:val="003B0693"/>
    <w:rsid w:val="003C0F0B"/>
    <w:rsid w:val="003C5DA6"/>
    <w:rsid w:val="003C729D"/>
    <w:rsid w:val="003C7C34"/>
    <w:rsid w:val="003D3626"/>
    <w:rsid w:val="003D66FF"/>
    <w:rsid w:val="003E1A97"/>
    <w:rsid w:val="003F1E98"/>
    <w:rsid w:val="004039C9"/>
    <w:rsid w:val="00407AC2"/>
    <w:rsid w:val="00413362"/>
    <w:rsid w:val="0043662D"/>
    <w:rsid w:val="00445441"/>
    <w:rsid w:val="00451DAE"/>
    <w:rsid w:val="004554DA"/>
    <w:rsid w:val="00497E2D"/>
    <w:rsid w:val="004A0113"/>
    <w:rsid w:val="004A4D1F"/>
    <w:rsid w:val="004B7FD9"/>
    <w:rsid w:val="004C68B1"/>
    <w:rsid w:val="004E7D16"/>
    <w:rsid w:val="004E7FC8"/>
    <w:rsid w:val="005232F9"/>
    <w:rsid w:val="00550AF2"/>
    <w:rsid w:val="00575CCA"/>
    <w:rsid w:val="00584ADB"/>
    <w:rsid w:val="005B7604"/>
    <w:rsid w:val="005E0DCD"/>
    <w:rsid w:val="005F1AEE"/>
    <w:rsid w:val="0060445C"/>
    <w:rsid w:val="006044E1"/>
    <w:rsid w:val="006048AA"/>
    <w:rsid w:val="00606A26"/>
    <w:rsid w:val="00614DC0"/>
    <w:rsid w:val="006166F5"/>
    <w:rsid w:val="00632F86"/>
    <w:rsid w:val="006674E6"/>
    <w:rsid w:val="00673106"/>
    <w:rsid w:val="00674317"/>
    <w:rsid w:val="006B108E"/>
    <w:rsid w:val="006C20F7"/>
    <w:rsid w:val="006C296F"/>
    <w:rsid w:val="006C3A00"/>
    <w:rsid w:val="006E547C"/>
    <w:rsid w:val="006E5EB4"/>
    <w:rsid w:val="006E6A07"/>
    <w:rsid w:val="006F538E"/>
    <w:rsid w:val="0072233C"/>
    <w:rsid w:val="0072478E"/>
    <w:rsid w:val="007317EC"/>
    <w:rsid w:val="00732B9F"/>
    <w:rsid w:val="0073345D"/>
    <w:rsid w:val="007362CE"/>
    <w:rsid w:val="00741A20"/>
    <w:rsid w:val="00742149"/>
    <w:rsid w:val="0075395E"/>
    <w:rsid w:val="00771C30"/>
    <w:rsid w:val="00795531"/>
    <w:rsid w:val="00795617"/>
    <w:rsid w:val="007A71A7"/>
    <w:rsid w:val="007D42C7"/>
    <w:rsid w:val="007E3D85"/>
    <w:rsid w:val="0080115A"/>
    <w:rsid w:val="008040B1"/>
    <w:rsid w:val="0080428E"/>
    <w:rsid w:val="00806577"/>
    <w:rsid w:val="00813832"/>
    <w:rsid w:val="00820FB2"/>
    <w:rsid w:val="00832ABB"/>
    <w:rsid w:val="00845A7D"/>
    <w:rsid w:val="008627BA"/>
    <w:rsid w:val="00863D88"/>
    <w:rsid w:val="008751C4"/>
    <w:rsid w:val="008B093A"/>
    <w:rsid w:val="008B0FA8"/>
    <w:rsid w:val="008B32D6"/>
    <w:rsid w:val="008D55A2"/>
    <w:rsid w:val="008E0D40"/>
    <w:rsid w:val="00901ABB"/>
    <w:rsid w:val="0091334C"/>
    <w:rsid w:val="00917D56"/>
    <w:rsid w:val="00934087"/>
    <w:rsid w:val="009532CE"/>
    <w:rsid w:val="00955824"/>
    <w:rsid w:val="00971591"/>
    <w:rsid w:val="009764FA"/>
    <w:rsid w:val="009805CF"/>
    <w:rsid w:val="00997AAB"/>
    <w:rsid w:val="009A7A8B"/>
    <w:rsid w:val="009E01FB"/>
    <w:rsid w:val="009E05FA"/>
    <w:rsid w:val="009E20A1"/>
    <w:rsid w:val="009F4171"/>
    <w:rsid w:val="00A52393"/>
    <w:rsid w:val="00A54F37"/>
    <w:rsid w:val="00A6418A"/>
    <w:rsid w:val="00A644DE"/>
    <w:rsid w:val="00A75DBD"/>
    <w:rsid w:val="00A77737"/>
    <w:rsid w:val="00A84147"/>
    <w:rsid w:val="00A85FE5"/>
    <w:rsid w:val="00AC0FCC"/>
    <w:rsid w:val="00AC1E3A"/>
    <w:rsid w:val="00AE0D5C"/>
    <w:rsid w:val="00AE2AAF"/>
    <w:rsid w:val="00AF2D83"/>
    <w:rsid w:val="00AF5CEF"/>
    <w:rsid w:val="00B02976"/>
    <w:rsid w:val="00B03694"/>
    <w:rsid w:val="00B060C2"/>
    <w:rsid w:val="00B20FF2"/>
    <w:rsid w:val="00B32C43"/>
    <w:rsid w:val="00B44C0F"/>
    <w:rsid w:val="00B921CE"/>
    <w:rsid w:val="00B95417"/>
    <w:rsid w:val="00BE49BE"/>
    <w:rsid w:val="00C05303"/>
    <w:rsid w:val="00C36DC1"/>
    <w:rsid w:val="00C41029"/>
    <w:rsid w:val="00C435AE"/>
    <w:rsid w:val="00C45E1A"/>
    <w:rsid w:val="00C67A99"/>
    <w:rsid w:val="00C67EE5"/>
    <w:rsid w:val="00C91AF6"/>
    <w:rsid w:val="00CB6A2D"/>
    <w:rsid w:val="00CC3155"/>
    <w:rsid w:val="00CC66C2"/>
    <w:rsid w:val="00CD544A"/>
    <w:rsid w:val="00CD56C4"/>
    <w:rsid w:val="00CD6656"/>
    <w:rsid w:val="00CF01FA"/>
    <w:rsid w:val="00CF57F6"/>
    <w:rsid w:val="00D204B3"/>
    <w:rsid w:val="00D32C56"/>
    <w:rsid w:val="00D374EA"/>
    <w:rsid w:val="00D4482B"/>
    <w:rsid w:val="00D46958"/>
    <w:rsid w:val="00D51A3A"/>
    <w:rsid w:val="00D6575F"/>
    <w:rsid w:val="00D75F23"/>
    <w:rsid w:val="00DA1355"/>
    <w:rsid w:val="00DA732F"/>
    <w:rsid w:val="00DB27E4"/>
    <w:rsid w:val="00DD526F"/>
    <w:rsid w:val="00DE3390"/>
    <w:rsid w:val="00DE533C"/>
    <w:rsid w:val="00DF66AA"/>
    <w:rsid w:val="00E06ED9"/>
    <w:rsid w:val="00E15432"/>
    <w:rsid w:val="00E27C6C"/>
    <w:rsid w:val="00E31BE0"/>
    <w:rsid w:val="00E34CFC"/>
    <w:rsid w:val="00E36BDD"/>
    <w:rsid w:val="00E44717"/>
    <w:rsid w:val="00E46C15"/>
    <w:rsid w:val="00E703FC"/>
    <w:rsid w:val="00E71704"/>
    <w:rsid w:val="00E81177"/>
    <w:rsid w:val="00E93217"/>
    <w:rsid w:val="00EA01A8"/>
    <w:rsid w:val="00EA09A0"/>
    <w:rsid w:val="00EA1EB5"/>
    <w:rsid w:val="00EE672D"/>
    <w:rsid w:val="00EF2942"/>
    <w:rsid w:val="00F11B5F"/>
    <w:rsid w:val="00F17B1F"/>
    <w:rsid w:val="00F17B95"/>
    <w:rsid w:val="00F40B1C"/>
    <w:rsid w:val="00F51D4C"/>
    <w:rsid w:val="00F734C9"/>
    <w:rsid w:val="00F918EC"/>
    <w:rsid w:val="00FA2311"/>
    <w:rsid w:val="00FD4778"/>
    <w:rsid w:val="00FE0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9BDDD0"/>
  <w15:docId w15:val="{34CC43B5-C51D-4A60-90A4-8FF04812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5E"/>
    <w:pPr>
      <w:spacing w:after="0" w:line="240" w:lineRule="atLeast"/>
    </w:pPr>
    <w:rPr>
      <w:sz w:val="20"/>
    </w:rPr>
  </w:style>
  <w:style w:type="paragraph" w:styleId="Titre1">
    <w:name w:val="heading 1"/>
    <w:basedOn w:val="Normal"/>
    <w:next w:val="Normal"/>
    <w:link w:val="Titre1Car"/>
    <w:uiPriority w:val="9"/>
    <w:qFormat/>
    <w:rsid w:val="00997AAB"/>
    <w:pPr>
      <w:keepNext/>
      <w:keepLines/>
      <w:spacing w:after="260" w:line="500" w:lineRule="exact"/>
      <w:outlineLvl w:val="0"/>
    </w:pPr>
    <w:rPr>
      <w:rFonts w:ascii="Arial Black" w:eastAsiaTheme="majorEastAsia" w:hAnsi="Arial Black" w:cstheme="majorBidi"/>
      <w:bCs/>
      <w:color w:val="1F356A" w:themeColor="accent2"/>
      <w:sz w:val="49"/>
      <w:szCs w:val="28"/>
    </w:rPr>
  </w:style>
  <w:style w:type="paragraph" w:styleId="Titre2">
    <w:name w:val="heading 2"/>
    <w:basedOn w:val="Normal"/>
    <w:next w:val="Normal"/>
    <w:link w:val="Titre2Car"/>
    <w:uiPriority w:val="9"/>
    <w:qFormat/>
    <w:rsid w:val="00334E21"/>
    <w:pPr>
      <w:keepNext/>
      <w:keepLines/>
      <w:spacing w:after="120" w:line="456" w:lineRule="atLeast"/>
      <w:outlineLvl w:val="1"/>
    </w:pPr>
    <w:rPr>
      <w:rFonts w:asciiTheme="majorHAnsi" w:eastAsiaTheme="majorEastAsia" w:hAnsiTheme="majorHAnsi" w:cstheme="majorBidi"/>
      <w:bCs/>
      <w:caps/>
      <w:color w:val="C30D20" w:themeColor="accent1"/>
      <w:sz w:val="38"/>
      <w:szCs w:val="26"/>
    </w:rPr>
  </w:style>
  <w:style w:type="paragraph" w:styleId="Titre3">
    <w:name w:val="heading 3"/>
    <w:basedOn w:val="Normal"/>
    <w:next w:val="Normal"/>
    <w:link w:val="Titre3Car"/>
    <w:uiPriority w:val="9"/>
    <w:qFormat/>
    <w:rsid w:val="0075395E"/>
    <w:pPr>
      <w:keepNext/>
      <w:keepLines/>
      <w:spacing w:after="100" w:line="288" w:lineRule="atLeast"/>
      <w:outlineLvl w:val="2"/>
    </w:pPr>
    <w:rPr>
      <w:rFonts w:asciiTheme="majorHAnsi" w:eastAsiaTheme="majorEastAsia" w:hAnsiTheme="majorHAnsi" w:cstheme="majorBidi"/>
      <w:b/>
      <w:bCs/>
      <w:color w:val="1F356A" w:themeColor="accent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after="0" w:line="240" w:lineRule="exact"/>
    </w:pPr>
    <w:rPr>
      <w:sz w:val="20"/>
    </w:r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after="0" w:line="240" w:lineRule="exact"/>
    </w:pPr>
    <w:rPr>
      <w:sz w:val="20"/>
    </w:r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E15432"/>
    <w:pPr>
      <w:spacing w:after="0" w:line="240" w:lineRule="atLeast"/>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afterLines="0"/>
      </w:pPr>
      <w:rPr>
        <w:b/>
        <w:color w:val="893888" w:themeColor="accent6"/>
      </w:rPr>
      <w:tblPr/>
      <w:tcPr>
        <w:tcBorders>
          <w:top w:val="nil"/>
          <w:left w:val="nil"/>
          <w:bottom w:val="nil"/>
          <w:right w:val="nil"/>
          <w:insideH w:val="nil"/>
          <w:insideV w:val="nil"/>
          <w:tl2br w:val="nil"/>
          <w:tr2bl w:val="nil"/>
        </w:tcBorders>
        <w:shd w:val="clear" w:color="auto" w:fill="C30D20" w:themeFill="accent1"/>
      </w:tcPr>
    </w:tblStylePr>
    <w:tblStylePr w:type="lastRow">
      <w:pPr>
        <w:wordWrap/>
        <w:spacing w:beforeLines="0" w:afterLines="0"/>
      </w:pPr>
      <w:rPr>
        <w:b/>
        <w:color w:val="FFFFFF" w:themeColor="background1"/>
      </w:rPr>
      <w:tblPr/>
      <w:tcPr>
        <w:tcBorders>
          <w:top w:val="nil"/>
          <w:left w:val="nil"/>
          <w:bottom w:val="nil"/>
          <w:right w:val="nil"/>
          <w:insideH w:val="nil"/>
          <w:insideV w:val="nil"/>
          <w:tl2br w:val="nil"/>
          <w:tr2bl w:val="nil"/>
        </w:tcBorders>
        <w:shd w:val="clear" w:color="auto" w:fill="000000" w:themeFill="text2"/>
      </w:tcPr>
    </w:tblStylePr>
    <w:tblStylePr w:type="firstCol">
      <w:pPr>
        <w:wordWrap/>
        <w:ind w:leftChars="0" w:left="113"/>
      </w:pPr>
      <w:rPr>
        <w:b/>
      </w:rPr>
    </w:tblStylePr>
    <w:tblStylePr w:type="band1Horz">
      <w:pPr>
        <w:wordWrap/>
        <w:spacing w:beforeLines="0" w:afterLines="0"/>
      </w:pPr>
      <w:tblPr/>
      <w:tcPr>
        <w:tcBorders>
          <w:top w:val="nil"/>
          <w:left w:val="nil"/>
          <w:bottom w:val="nil"/>
          <w:right w:val="nil"/>
          <w:insideH w:val="nil"/>
          <w:insideV w:val="nil"/>
          <w:tl2br w:val="nil"/>
          <w:tr2bl w:val="nil"/>
        </w:tcBorders>
        <w:shd w:val="clear" w:color="auto" w:fill="893888" w:themeFill="accent6"/>
      </w:tcPr>
    </w:tblStylePr>
    <w:tblStylePr w:type="band2Horz">
      <w:pPr>
        <w:wordWrap/>
        <w:spacing w:beforeLines="0" w:afterLines="0"/>
      </w:pPr>
      <w:tblPr/>
      <w:tcPr>
        <w:tcBorders>
          <w:top w:val="nil"/>
          <w:left w:val="nil"/>
          <w:bottom w:val="nil"/>
          <w:right w:val="nil"/>
          <w:insideH w:val="nil"/>
          <w:insideV w:val="nil"/>
          <w:tl2br w:val="nil"/>
          <w:tr2bl w:val="nil"/>
        </w:tcBorders>
        <w:shd w:val="clear" w:color="auto" w:fill="E3E3E3"/>
      </w:tcPr>
    </w:tblStylePr>
  </w:style>
  <w:style w:type="character" w:customStyle="1" w:styleId="Titre1Car">
    <w:name w:val="Titre 1 Car"/>
    <w:basedOn w:val="Policepardfaut"/>
    <w:link w:val="Titre1"/>
    <w:uiPriority w:val="9"/>
    <w:rsid w:val="00997AAB"/>
    <w:rPr>
      <w:rFonts w:ascii="Arial Black" w:eastAsiaTheme="majorEastAsia" w:hAnsi="Arial Black" w:cstheme="majorBidi"/>
      <w:bCs/>
      <w:color w:val="1F356A" w:themeColor="accent2"/>
      <w:sz w:val="49"/>
      <w:szCs w:val="28"/>
    </w:rPr>
  </w:style>
  <w:style w:type="character" w:customStyle="1" w:styleId="Titre2Car">
    <w:name w:val="Titre 2 Car"/>
    <w:basedOn w:val="Policepardfaut"/>
    <w:link w:val="Titre2"/>
    <w:uiPriority w:val="9"/>
    <w:rsid w:val="00334E21"/>
    <w:rPr>
      <w:rFonts w:asciiTheme="majorHAnsi" w:eastAsiaTheme="majorEastAsia" w:hAnsiTheme="majorHAnsi" w:cstheme="majorBidi"/>
      <w:bCs/>
      <w:caps/>
      <w:color w:val="C30D20" w:themeColor="accent1"/>
      <w:sz w:val="38"/>
      <w:szCs w:val="26"/>
    </w:rPr>
  </w:style>
  <w:style w:type="paragraph" w:customStyle="1" w:styleId="Textepuce1">
    <w:name w:val="Texte puce 1"/>
    <w:basedOn w:val="Normal"/>
    <w:qFormat/>
    <w:rsid w:val="00334E21"/>
    <w:pPr>
      <w:numPr>
        <w:numId w:val="14"/>
      </w:numPr>
      <w:tabs>
        <w:tab w:val="left" w:pos="340"/>
      </w:tabs>
      <w:spacing w:after="60" w:line="264" w:lineRule="atLeast"/>
      <w:ind w:left="0" w:firstLine="0"/>
    </w:pPr>
    <w:rPr>
      <w:b/>
      <w:color w:val="4B4B4A" w:themeColor="text1"/>
      <w:sz w:val="22"/>
    </w:rPr>
  </w:style>
  <w:style w:type="paragraph" w:customStyle="1" w:styleId="Titredudocument">
    <w:name w:val="Titre du document"/>
    <w:basedOn w:val="Normal"/>
    <w:qFormat/>
    <w:rsid w:val="00197832"/>
    <w:pPr>
      <w:spacing w:line="560" w:lineRule="atLeast"/>
    </w:pPr>
    <w:rPr>
      <w:rFonts w:ascii="FreightMacro Pro Black" w:hAnsi="FreightMacro Pro Black"/>
      <w:b/>
      <w:color w:val="FFFFFF" w:themeColor="background1"/>
      <w:sz w:val="56"/>
      <w:szCs w:val="60"/>
    </w:rPr>
  </w:style>
  <w:style w:type="paragraph" w:customStyle="1" w:styleId="Textedesaisie">
    <w:name w:val="Texte de saisie"/>
    <w:basedOn w:val="Normal"/>
    <w:qFormat/>
    <w:rsid w:val="00C91AF6"/>
    <w:pPr>
      <w:spacing w:line="250" w:lineRule="atLeast"/>
    </w:pPr>
    <w:rPr>
      <w:color w:val="4B4B4A" w:themeColor="text1"/>
    </w:rPr>
  </w:style>
  <w:style w:type="paragraph" w:customStyle="1" w:styleId="Textepuce2">
    <w:name w:val="Texte puce 2"/>
    <w:basedOn w:val="Textepuce1"/>
    <w:qFormat/>
    <w:rsid w:val="00334E21"/>
    <w:pPr>
      <w:numPr>
        <w:numId w:val="13"/>
      </w:numPr>
      <w:spacing w:before="20" w:after="0" w:line="240" w:lineRule="atLeast"/>
      <w:ind w:left="425" w:hanging="113"/>
    </w:pPr>
    <w:rPr>
      <w:b w:val="0"/>
      <w:color w:val="C30D20" w:themeColor="accent1"/>
      <w:sz w:val="20"/>
    </w:rPr>
  </w:style>
  <w:style w:type="paragraph" w:customStyle="1" w:styleId="Siteinternet">
    <w:name w:val="Site internet"/>
    <w:basedOn w:val="Normal"/>
    <w:qFormat/>
    <w:rsid w:val="006E5EB4"/>
    <w:pPr>
      <w:framePr w:wrap="around" w:hAnchor="margin" w:yAlign="bottom"/>
      <w:spacing w:line="216" w:lineRule="atLeast"/>
    </w:pPr>
    <w:rPr>
      <w:rFonts w:ascii="Gotham Book" w:hAnsi="Gotham Book"/>
      <w:color w:val="C30D20" w:themeColor="accent1"/>
      <w:sz w:val="16"/>
    </w:rPr>
  </w:style>
  <w:style w:type="paragraph" w:customStyle="1" w:styleId="Datedudocument">
    <w:name w:val="Date du document"/>
    <w:basedOn w:val="Normal"/>
    <w:qFormat/>
    <w:rsid w:val="00451DAE"/>
    <w:pPr>
      <w:jc w:val="right"/>
    </w:pPr>
    <w:rPr>
      <w:caps/>
      <w:color w:val="1F356A" w:themeColor="accent2"/>
    </w:rPr>
  </w:style>
  <w:style w:type="paragraph" w:customStyle="1" w:styleId="Textedeltablissement">
    <w:name w:val="Texte de l'établissement"/>
    <w:basedOn w:val="Normal"/>
    <w:qFormat/>
    <w:rsid w:val="00C91AF6"/>
    <w:pPr>
      <w:framePr w:wrap="around" w:hAnchor="margin" w:yAlign="bottom"/>
      <w:spacing w:line="216" w:lineRule="atLeast"/>
      <w:suppressOverlap/>
      <w:jc w:val="right"/>
    </w:pPr>
    <w:rPr>
      <w:caps/>
      <w:color w:val="1F356A" w:themeColor="accent2"/>
      <w:sz w:val="16"/>
    </w:rPr>
  </w:style>
  <w:style w:type="paragraph" w:customStyle="1" w:styleId="Pagination">
    <w:name w:val="Pagination"/>
    <w:basedOn w:val="Normal"/>
    <w:qFormat/>
    <w:rsid w:val="00451DAE"/>
    <w:pPr>
      <w:framePr w:wrap="around" w:hAnchor="margin" w:yAlign="bottom"/>
      <w:spacing w:line="216" w:lineRule="atLeast"/>
      <w:suppressOverlap/>
      <w:jc w:val="right"/>
    </w:pPr>
    <w:rPr>
      <w:color w:val="1F356A" w:themeColor="accent2"/>
      <w:sz w:val="18"/>
    </w:rPr>
  </w:style>
  <w:style w:type="paragraph" w:customStyle="1" w:styleId="Visuel">
    <w:name w:val="Visuel"/>
    <w:basedOn w:val="Normal"/>
    <w:qFormat/>
    <w:rsid w:val="00AC1E3A"/>
    <w:pPr>
      <w:ind w:left="-28"/>
      <w:jc w:val="center"/>
    </w:pPr>
    <w:rPr>
      <w:noProof/>
      <w:lang w:eastAsia="fr-FR"/>
    </w:rPr>
  </w:style>
  <w:style w:type="paragraph" w:customStyle="1" w:styleId="Textedecontacts">
    <w:name w:val="Texte de contacts"/>
    <w:basedOn w:val="Normal"/>
    <w:qFormat/>
    <w:rsid w:val="00334E21"/>
    <w:pPr>
      <w:spacing w:line="192" w:lineRule="atLeast"/>
    </w:pPr>
    <w:rPr>
      <w:color w:val="4B4B4A" w:themeColor="text1"/>
      <w:sz w:val="16"/>
    </w:rPr>
  </w:style>
  <w:style w:type="character" w:customStyle="1" w:styleId="Titre3Car">
    <w:name w:val="Titre 3 Car"/>
    <w:basedOn w:val="Policepardfaut"/>
    <w:link w:val="Titre3"/>
    <w:uiPriority w:val="9"/>
    <w:rsid w:val="0075395E"/>
    <w:rPr>
      <w:rFonts w:asciiTheme="majorHAnsi" w:eastAsiaTheme="majorEastAsia" w:hAnsiTheme="majorHAnsi" w:cstheme="majorBidi"/>
      <w:b/>
      <w:bCs/>
      <w:color w:val="1F356A" w:themeColor="accent2"/>
      <w:sz w:val="24"/>
    </w:rPr>
  </w:style>
  <w:style w:type="paragraph" w:customStyle="1" w:styleId="Titredecontacts">
    <w:name w:val="Titre de contacts"/>
    <w:basedOn w:val="Normal"/>
    <w:qFormat/>
    <w:rsid w:val="00334E21"/>
    <w:pPr>
      <w:spacing w:after="120" w:line="312" w:lineRule="atLeast"/>
    </w:pPr>
    <w:rPr>
      <w:b/>
      <w:color w:val="C30D20" w:themeColor="accent1"/>
      <w:sz w:val="26"/>
    </w:rPr>
  </w:style>
  <w:style w:type="character" w:styleId="Lienhypertexte">
    <w:name w:val="Hyperlink"/>
    <w:basedOn w:val="Policepardfaut"/>
    <w:uiPriority w:val="99"/>
    <w:unhideWhenUsed/>
    <w:rsid w:val="00334E21"/>
    <w:rPr>
      <w:color w:val="4B4B4A" w:themeColor="hyperlink"/>
      <w:u w:val="single"/>
    </w:rPr>
  </w:style>
  <w:style w:type="character" w:customStyle="1" w:styleId="Textebold">
    <w:name w:val="Texte bold"/>
    <w:basedOn w:val="Policepardfaut"/>
    <w:uiPriority w:val="1"/>
    <w:qFormat/>
    <w:rsid w:val="00407AC2"/>
    <w:rPr>
      <w:b/>
    </w:rPr>
  </w:style>
  <w:style w:type="character" w:customStyle="1" w:styleId="Mentionnonrsolue1">
    <w:name w:val="Mention non résolue1"/>
    <w:basedOn w:val="Policepardfaut"/>
    <w:uiPriority w:val="99"/>
    <w:semiHidden/>
    <w:unhideWhenUsed/>
    <w:rsid w:val="00AF2D83"/>
    <w:rPr>
      <w:color w:val="605E5C"/>
      <w:shd w:val="clear" w:color="auto" w:fill="E1DFDD"/>
    </w:rPr>
  </w:style>
  <w:style w:type="character" w:styleId="Marquedecommentaire">
    <w:name w:val="annotation reference"/>
    <w:basedOn w:val="Policepardfaut"/>
    <w:uiPriority w:val="99"/>
    <w:semiHidden/>
    <w:unhideWhenUsed/>
    <w:rsid w:val="003C5DA6"/>
    <w:rPr>
      <w:sz w:val="16"/>
      <w:szCs w:val="16"/>
    </w:rPr>
  </w:style>
  <w:style w:type="paragraph" w:styleId="Commentaire">
    <w:name w:val="annotation text"/>
    <w:basedOn w:val="Normal"/>
    <w:link w:val="CommentaireCar"/>
    <w:uiPriority w:val="99"/>
    <w:semiHidden/>
    <w:unhideWhenUsed/>
    <w:rsid w:val="003C5DA6"/>
    <w:pPr>
      <w:spacing w:line="240" w:lineRule="auto"/>
    </w:pPr>
    <w:rPr>
      <w:szCs w:val="20"/>
    </w:rPr>
  </w:style>
  <w:style w:type="character" w:customStyle="1" w:styleId="CommentaireCar">
    <w:name w:val="Commentaire Car"/>
    <w:basedOn w:val="Policepardfaut"/>
    <w:link w:val="Commentaire"/>
    <w:uiPriority w:val="99"/>
    <w:semiHidden/>
    <w:rsid w:val="003C5DA6"/>
    <w:rPr>
      <w:sz w:val="20"/>
      <w:szCs w:val="20"/>
    </w:rPr>
  </w:style>
  <w:style w:type="paragraph" w:styleId="Objetducommentaire">
    <w:name w:val="annotation subject"/>
    <w:basedOn w:val="Commentaire"/>
    <w:next w:val="Commentaire"/>
    <w:link w:val="ObjetducommentaireCar"/>
    <w:uiPriority w:val="99"/>
    <w:semiHidden/>
    <w:unhideWhenUsed/>
    <w:rsid w:val="003C5DA6"/>
    <w:rPr>
      <w:b/>
      <w:bCs/>
    </w:rPr>
  </w:style>
  <w:style w:type="character" w:customStyle="1" w:styleId="ObjetducommentaireCar">
    <w:name w:val="Objet du commentaire Car"/>
    <w:basedOn w:val="CommentaireCar"/>
    <w:link w:val="Objetducommentaire"/>
    <w:uiPriority w:val="99"/>
    <w:semiHidden/>
    <w:rsid w:val="003C5DA6"/>
    <w:rPr>
      <w:b/>
      <w:bCs/>
      <w:sz w:val="20"/>
      <w:szCs w:val="20"/>
    </w:rPr>
  </w:style>
  <w:style w:type="character" w:customStyle="1" w:styleId="UnresolvedMention">
    <w:name w:val="Unresolved Mention"/>
    <w:basedOn w:val="Policepardfaut"/>
    <w:uiPriority w:val="99"/>
    <w:semiHidden/>
    <w:unhideWhenUsed/>
    <w:rsid w:val="00F11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19657">
      <w:bodyDiv w:val="1"/>
      <w:marLeft w:val="0"/>
      <w:marRight w:val="0"/>
      <w:marTop w:val="0"/>
      <w:marBottom w:val="0"/>
      <w:divBdr>
        <w:top w:val="none" w:sz="0" w:space="0" w:color="auto"/>
        <w:left w:val="none" w:sz="0" w:space="0" w:color="auto"/>
        <w:bottom w:val="none" w:sz="0" w:space="0" w:color="auto"/>
        <w:right w:val="none" w:sz="0" w:space="0" w:color="auto"/>
      </w:divBdr>
    </w:div>
    <w:div w:id="1683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quancy&amp;Co\4.%20Clients%20et%20Prospects\2.%20EN%20COURS\EFS%20Relations%20presse\_Communiqu&#233;s%20de%20presse\2019\Masque%20-%20communiqu&#233;_presse.dotx" TargetMode="External"/></Relationships>
</file>

<file path=word/theme/theme1.xml><?xml version="1.0" encoding="utf-8"?>
<a:theme xmlns:a="http://schemas.openxmlformats.org/drawingml/2006/main" name="Thème Office">
  <a:themeElements>
    <a:clrScheme name="EFS">
      <a:dk1>
        <a:srgbClr val="4B4B4A"/>
      </a:dk1>
      <a:lt1>
        <a:sysClr val="window" lastClr="FFFFFF"/>
      </a:lt1>
      <a:dk2>
        <a:srgbClr val="000000"/>
      </a:dk2>
      <a:lt2>
        <a:srgbClr val="C4007A"/>
      </a:lt2>
      <a:accent1>
        <a:srgbClr val="C30D20"/>
      </a:accent1>
      <a:accent2>
        <a:srgbClr val="1F356A"/>
      </a:accent2>
      <a:accent3>
        <a:srgbClr val="009DE0"/>
      </a:accent3>
      <a:accent4>
        <a:srgbClr val="5FA9A3"/>
      </a:accent4>
      <a:accent5>
        <a:srgbClr val="DAAB20"/>
      </a:accent5>
      <a:accent6>
        <a:srgbClr val="893888"/>
      </a:accent6>
      <a:hlink>
        <a:srgbClr val="4B4B4A"/>
      </a:hlink>
      <a:folHlink>
        <a:srgbClr val="4B4B4A"/>
      </a:folHlink>
    </a:clrScheme>
    <a:fontScheme name="EF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8D63E-8AAB-4A90-879E-BDAD731C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 communiqué_presse.dotx</Template>
  <TotalTime>10</TotalTime>
  <Pages>2</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EFS</vt:lpstr>
    </vt:vector>
  </TitlesOfParts>
  <Manager>EFS</Manager>
  <Company>EFS</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dc:title>
  <dc:subject>EFS</dc:subject>
  <dc:creator>Marinette VALIERGUE</dc:creator>
  <cp:lastModifiedBy>MONTCHOVI Lucie</cp:lastModifiedBy>
  <cp:revision>8</cp:revision>
  <cp:lastPrinted>2020-08-26T11:57:00Z</cp:lastPrinted>
  <dcterms:created xsi:type="dcterms:W3CDTF">2021-03-30T14:37:00Z</dcterms:created>
  <dcterms:modified xsi:type="dcterms:W3CDTF">2021-03-31T08:37:00Z</dcterms:modified>
</cp:coreProperties>
</file>